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F0222" w14:textId="77777777" w:rsidR="00AA6F4D" w:rsidRPr="00BB212B" w:rsidRDefault="00E44D14" w:rsidP="0021114E">
      <w:pPr>
        <w:pStyle w:val="LGAItemNoHeading"/>
        <w:spacing w:before="240"/>
        <w:rPr>
          <w:rFonts w:ascii="Arial" w:hAnsi="Arial" w:cs="Arial"/>
          <w:sz w:val="28"/>
          <w:szCs w:val="28"/>
        </w:rPr>
      </w:pPr>
      <w:r>
        <w:rPr>
          <w:rFonts w:ascii="Arial" w:hAnsi="Arial" w:cs="Arial"/>
          <w:sz w:val="28"/>
          <w:szCs w:val="28"/>
        </w:rPr>
        <w:t>L</w:t>
      </w:r>
      <w:r w:rsidR="002E6C01">
        <w:rPr>
          <w:rFonts w:ascii="Arial" w:hAnsi="Arial" w:cs="Arial"/>
          <w:sz w:val="28"/>
          <w:szCs w:val="28"/>
        </w:rPr>
        <w:t xml:space="preserve">ocal </w:t>
      </w:r>
      <w:r>
        <w:rPr>
          <w:rFonts w:ascii="Arial" w:hAnsi="Arial" w:cs="Arial"/>
          <w:sz w:val="28"/>
          <w:szCs w:val="28"/>
        </w:rPr>
        <w:t>G</w:t>
      </w:r>
      <w:r w:rsidR="002E6C01">
        <w:rPr>
          <w:rFonts w:ascii="Arial" w:hAnsi="Arial" w:cs="Arial"/>
          <w:sz w:val="28"/>
          <w:szCs w:val="28"/>
        </w:rPr>
        <w:t>overnmen</w:t>
      </w:r>
      <w:r w:rsidR="00E40B9D">
        <w:rPr>
          <w:rFonts w:ascii="Arial" w:hAnsi="Arial" w:cs="Arial"/>
          <w:sz w:val="28"/>
          <w:szCs w:val="28"/>
        </w:rPr>
        <w:t xml:space="preserve">t </w:t>
      </w:r>
      <w:r>
        <w:rPr>
          <w:rFonts w:ascii="Arial" w:hAnsi="Arial" w:cs="Arial"/>
          <w:sz w:val="28"/>
          <w:szCs w:val="28"/>
        </w:rPr>
        <w:t>F</w:t>
      </w:r>
      <w:r w:rsidR="00E40B9D">
        <w:rPr>
          <w:rFonts w:ascii="Arial" w:hAnsi="Arial" w:cs="Arial"/>
          <w:sz w:val="28"/>
          <w:szCs w:val="28"/>
        </w:rPr>
        <w:t xml:space="preserve">inance </w:t>
      </w:r>
      <w:r>
        <w:rPr>
          <w:rFonts w:ascii="Arial" w:hAnsi="Arial" w:cs="Arial"/>
          <w:sz w:val="28"/>
          <w:szCs w:val="28"/>
        </w:rPr>
        <w:t>U</w:t>
      </w:r>
      <w:r w:rsidR="00E40B9D">
        <w:rPr>
          <w:rFonts w:ascii="Arial" w:hAnsi="Arial" w:cs="Arial"/>
          <w:sz w:val="28"/>
          <w:szCs w:val="28"/>
        </w:rPr>
        <w:t>pdate</w:t>
      </w:r>
    </w:p>
    <w:p w14:paraId="273F0223" w14:textId="77777777" w:rsidR="00BB212B" w:rsidRDefault="0021114E" w:rsidP="0021114E">
      <w:pPr>
        <w:pStyle w:val="MainText"/>
        <w:spacing w:line="240" w:lineRule="auto"/>
        <w:rPr>
          <w:rFonts w:ascii="Arial" w:hAnsi="Arial" w:cs="Arial"/>
          <w:b/>
          <w:szCs w:val="22"/>
        </w:rPr>
      </w:pPr>
      <w:r>
        <w:rPr>
          <w:rFonts w:ascii="Arial" w:hAnsi="Arial" w:cs="Arial"/>
          <w:b/>
          <w:szCs w:val="22"/>
        </w:rPr>
        <w:t>Purpose</w:t>
      </w:r>
      <w:r w:rsidR="004B0FD9">
        <w:rPr>
          <w:rFonts w:ascii="Arial" w:hAnsi="Arial" w:cs="Arial"/>
          <w:b/>
          <w:szCs w:val="22"/>
        </w:rPr>
        <w:t xml:space="preserve"> </w:t>
      </w:r>
    </w:p>
    <w:p w14:paraId="273F0224" w14:textId="77777777" w:rsidR="0021114E" w:rsidRPr="0021114E" w:rsidRDefault="0021114E" w:rsidP="0021114E">
      <w:pPr>
        <w:pStyle w:val="MainText"/>
        <w:spacing w:line="240" w:lineRule="auto"/>
        <w:rPr>
          <w:rFonts w:ascii="Arial" w:hAnsi="Arial" w:cs="Arial"/>
          <w:b/>
          <w:szCs w:val="22"/>
        </w:rPr>
      </w:pPr>
    </w:p>
    <w:p w14:paraId="273F0225" w14:textId="77777777" w:rsidR="00E40B9D" w:rsidRPr="00E40B9D" w:rsidRDefault="00B162A5" w:rsidP="0021114E">
      <w:pPr>
        <w:pStyle w:val="MainText"/>
        <w:spacing w:line="240" w:lineRule="auto"/>
        <w:rPr>
          <w:rFonts w:ascii="Arial" w:hAnsi="Arial" w:cs="Arial"/>
          <w:szCs w:val="22"/>
        </w:rPr>
      </w:pPr>
      <w:r w:rsidRPr="0021114E">
        <w:rPr>
          <w:rFonts w:ascii="Arial" w:hAnsi="Arial" w:cs="Arial"/>
          <w:szCs w:val="22"/>
        </w:rPr>
        <w:t>For discussion and dire</w:t>
      </w:r>
      <w:r w:rsidR="00E40B9D">
        <w:rPr>
          <w:rFonts w:ascii="Arial" w:hAnsi="Arial" w:cs="Arial"/>
          <w:szCs w:val="22"/>
        </w:rPr>
        <w:t>ction</w:t>
      </w:r>
      <w:r w:rsidR="00540228">
        <w:rPr>
          <w:rFonts w:ascii="Arial" w:hAnsi="Arial" w:cs="Arial"/>
          <w:szCs w:val="22"/>
        </w:rPr>
        <w:t>.</w:t>
      </w:r>
    </w:p>
    <w:p w14:paraId="273F0226" w14:textId="77777777" w:rsidR="00A601EC" w:rsidRPr="0021114E" w:rsidRDefault="00A601EC" w:rsidP="0021114E">
      <w:pPr>
        <w:pStyle w:val="MainText"/>
        <w:spacing w:line="240" w:lineRule="auto"/>
        <w:rPr>
          <w:rFonts w:ascii="Arial" w:hAnsi="Arial" w:cs="Arial"/>
          <w:b/>
          <w:szCs w:val="22"/>
        </w:rPr>
      </w:pPr>
    </w:p>
    <w:p w14:paraId="273F0227" w14:textId="77777777" w:rsidR="000C3360" w:rsidRPr="0021114E" w:rsidRDefault="000C3360" w:rsidP="0021114E">
      <w:pPr>
        <w:pStyle w:val="MainText"/>
        <w:spacing w:line="240" w:lineRule="auto"/>
        <w:rPr>
          <w:rFonts w:ascii="Arial" w:hAnsi="Arial" w:cs="Arial"/>
          <w:szCs w:val="22"/>
        </w:rPr>
      </w:pPr>
      <w:r w:rsidRPr="0021114E">
        <w:rPr>
          <w:rFonts w:ascii="Arial" w:hAnsi="Arial" w:cs="Arial"/>
          <w:b/>
          <w:szCs w:val="22"/>
        </w:rPr>
        <w:t>Summary</w:t>
      </w:r>
    </w:p>
    <w:p w14:paraId="273F0228" w14:textId="77777777" w:rsidR="00A601EC" w:rsidRPr="0021114E" w:rsidRDefault="00B43083" w:rsidP="00B43083">
      <w:pPr>
        <w:pStyle w:val="MainText"/>
        <w:tabs>
          <w:tab w:val="left" w:pos="6603"/>
        </w:tabs>
        <w:spacing w:line="240" w:lineRule="auto"/>
        <w:rPr>
          <w:rFonts w:ascii="Arial" w:hAnsi="Arial" w:cs="Arial"/>
          <w:szCs w:val="22"/>
        </w:rPr>
      </w:pPr>
      <w:r>
        <w:rPr>
          <w:rFonts w:ascii="Arial" w:hAnsi="Arial" w:cs="Arial"/>
          <w:szCs w:val="22"/>
        </w:rPr>
        <w:tab/>
      </w:r>
    </w:p>
    <w:p w14:paraId="273F022B" w14:textId="04EBC208" w:rsidR="000A3935" w:rsidRPr="0021114E" w:rsidRDefault="0062371F" w:rsidP="0021114E">
      <w:pPr>
        <w:pStyle w:val="MainText"/>
        <w:spacing w:line="240" w:lineRule="auto"/>
        <w:rPr>
          <w:rFonts w:ascii="Arial" w:hAnsi="Arial" w:cs="Arial"/>
          <w:szCs w:val="22"/>
        </w:rPr>
      </w:pPr>
      <w:r w:rsidRPr="004D6E27">
        <w:rPr>
          <w:rFonts w:ascii="Arial" w:hAnsi="Arial" w:cs="Arial"/>
          <w:szCs w:val="22"/>
        </w:rPr>
        <w:t xml:space="preserve">This </w:t>
      </w:r>
      <w:r w:rsidR="00215CEB" w:rsidRPr="004D6E27">
        <w:rPr>
          <w:rFonts w:ascii="Arial" w:hAnsi="Arial" w:cs="Arial"/>
          <w:szCs w:val="22"/>
        </w:rPr>
        <w:t>report provides an update on the</w:t>
      </w:r>
      <w:r w:rsidR="00E40B9D" w:rsidRPr="004D6E27">
        <w:rPr>
          <w:rFonts w:ascii="Arial" w:hAnsi="Arial" w:cs="Arial"/>
          <w:szCs w:val="22"/>
        </w:rPr>
        <w:t xml:space="preserve"> LGA’s work on </w:t>
      </w:r>
      <w:r w:rsidR="009D0C9D" w:rsidRPr="004D6E27">
        <w:rPr>
          <w:rFonts w:ascii="Arial" w:hAnsi="Arial" w:cs="Arial"/>
          <w:szCs w:val="22"/>
        </w:rPr>
        <w:t>local government finance policy matters</w:t>
      </w:r>
      <w:r w:rsidR="00C8393C">
        <w:rPr>
          <w:rFonts w:ascii="Arial" w:hAnsi="Arial" w:cs="Arial"/>
          <w:szCs w:val="22"/>
        </w:rPr>
        <w:t>, including</w:t>
      </w:r>
      <w:r w:rsidR="009D0C9D" w:rsidRPr="004D6E27">
        <w:rPr>
          <w:rFonts w:ascii="Arial" w:hAnsi="Arial" w:cs="Arial"/>
          <w:szCs w:val="22"/>
        </w:rPr>
        <w:t xml:space="preserve"> </w:t>
      </w:r>
      <w:r w:rsidR="00C8393C">
        <w:rPr>
          <w:rFonts w:ascii="Arial" w:hAnsi="Arial" w:cs="Arial"/>
          <w:szCs w:val="22"/>
        </w:rPr>
        <w:t xml:space="preserve">further business rates retention. </w:t>
      </w:r>
    </w:p>
    <w:p w14:paraId="273F022C" w14:textId="77777777" w:rsidR="00AA6F4D" w:rsidRPr="0021114E" w:rsidRDefault="00AA6F4D" w:rsidP="0021114E">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0C3360" w:rsidRPr="0021114E" w14:paraId="273F0237" w14:textId="77777777">
        <w:tc>
          <w:tcPr>
            <w:tcW w:w="9157" w:type="dxa"/>
          </w:tcPr>
          <w:p w14:paraId="273F022D" w14:textId="77777777" w:rsidR="000C3360" w:rsidRPr="0021114E" w:rsidRDefault="000C3360" w:rsidP="0021114E">
            <w:pPr>
              <w:pStyle w:val="MainText"/>
              <w:spacing w:line="240" w:lineRule="auto"/>
              <w:rPr>
                <w:rFonts w:ascii="Arial" w:hAnsi="Arial" w:cs="Arial"/>
                <w:b/>
                <w:szCs w:val="22"/>
              </w:rPr>
            </w:pPr>
          </w:p>
          <w:p w14:paraId="273F022E" w14:textId="77777777" w:rsidR="000C3360" w:rsidRDefault="000C3360" w:rsidP="0021114E">
            <w:pPr>
              <w:pStyle w:val="MainText"/>
              <w:spacing w:line="240" w:lineRule="auto"/>
              <w:rPr>
                <w:rFonts w:ascii="Arial" w:hAnsi="Arial" w:cs="Arial"/>
                <w:b/>
                <w:szCs w:val="22"/>
              </w:rPr>
            </w:pPr>
            <w:r w:rsidRPr="0021114E">
              <w:rPr>
                <w:rFonts w:ascii="Arial" w:hAnsi="Arial" w:cs="Arial"/>
                <w:b/>
                <w:szCs w:val="22"/>
              </w:rPr>
              <w:t>Recommendation</w:t>
            </w:r>
          </w:p>
          <w:p w14:paraId="273F022F" w14:textId="77777777" w:rsidR="00373AAF" w:rsidRDefault="00373AAF" w:rsidP="0021114E">
            <w:pPr>
              <w:pStyle w:val="MainText"/>
              <w:spacing w:line="240" w:lineRule="auto"/>
              <w:rPr>
                <w:rFonts w:ascii="Arial" w:hAnsi="Arial" w:cs="Arial"/>
                <w:szCs w:val="22"/>
              </w:rPr>
            </w:pPr>
          </w:p>
          <w:p w14:paraId="273F0230" w14:textId="77777777" w:rsidR="00540228" w:rsidRDefault="00F64D92" w:rsidP="00540228">
            <w:pPr>
              <w:pStyle w:val="MainText"/>
              <w:spacing w:line="240" w:lineRule="auto"/>
              <w:rPr>
                <w:rFonts w:ascii="Arial" w:hAnsi="Arial" w:cs="Arial"/>
                <w:szCs w:val="22"/>
              </w:rPr>
            </w:pPr>
            <w:r>
              <w:rPr>
                <w:rFonts w:ascii="Arial" w:hAnsi="Arial" w:cs="Arial"/>
                <w:szCs w:val="22"/>
              </w:rPr>
              <w:t>M</w:t>
            </w:r>
            <w:r w:rsidR="00373AAF" w:rsidRPr="0080612D">
              <w:rPr>
                <w:rFonts w:ascii="Arial" w:hAnsi="Arial" w:cs="Arial"/>
                <w:szCs w:val="22"/>
              </w:rPr>
              <w:t xml:space="preserve">embers of the </w:t>
            </w:r>
            <w:r w:rsidR="008F78E9">
              <w:rPr>
                <w:rFonts w:ascii="Arial" w:hAnsi="Arial" w:cs="Arial"/>
                <w:szCs w:val="22"/>
              </w:rPr>
              <w:t xml:space="preserve">Resources Board </w:t>
            </w:r>
            <w:r w:rsidR="00D56C01">
              <w:rPr>
                <w:rFonts w:ascii="Arial" w:hAnsi="Arial" w:cs="Arial"/>
                <w:szCs w:val="22"/>
              </w:rPr>
              <w:t xml:space="preserve">are asked to </w:t>
            </w:r>
            <w:r w:rsidR="008F78E9">
              <w:rPr>
                <w:rFonts w:ascii="Arial" w:hAnsi="Arial" w:cs="Arial"/>
                <w:szCs w:val="22"/>
              </w:rPr>
              <w:t>note this report</w:t>
            </w:r>
            <w:r w:rsidR="00540228">
              <w:rPr>
                <w:rFonts w:ascii="Arial" w:hAnsi="Arial" w:cs="Arial"/>
                <w:szCs w:val="22"/>
              </w:rPr>
              <w:t>,</w:t>
            </w:r>
            <w:r w:rsidR="008F78E9">
              <w:rPr>
                <w:rFonts w:ascii="Arial" w:hAnsi="Arial" w:cs="Arial"/>
                <w:szCs w:val="22"/>
              </w:rPr>
              <w:t xml:space="preserve"> comment on </w:t>
            </w:r>
            <w:r w:rsidR="00540228">
              <w:rPr>
                <w:rFonts w:ascii="Arial" w:hAnsi="Arial" w:cs="Arial"/>
                <w:szCs w:val="22"/>
              </w:rPr>
              <w:t>its contents and agree any further action.</w:t>
            </w:r>
          </w:p>
          <w:p w14:paraId="273F0231" w14:textId="77777777" w:rsidR="00540228" w:rsidRPr="0021114E" w:rsidRDefault="00540228" w:rsidP="00540228">
            <w:pPr>
              <w:pStyle w:val="MainText"/>
              <w:spacing w:line="240" w:lineRule="auto"/>
              <w:rPr>
                <w:rFonts w:ascii="Arial" w:hAnsi="Arial" w:cs="Arial"/>
                <w:szCs w:val="22"/>
              </w:rPr>
            </w:pPr>
          </w:p>
          <w:p w14:paraId="273F0232" w14:textId="77777777" w:rsidR="00215CEB" w:rsidRPr="0021114E" w:rsidRDefault="00215CEB" w:rsidP="0021114E">
            <w:pPr>
              <w:pStyle w:val="MainText"/>
              <w:spacing w:line="240" w:lineRule="auto"/>
              <w:rPr>
                <w:rFonts w:ascii="Arial" w:hAnsi="Arial" w:cs="Arial"/>
                <w:szCs w:val="22"/>
              </w:rPr>
            </w:pPr>
          </w:p>
          <w:p w14:paraId="273F0233" w14:textId="77777777" w:rsidR="000C3360" w:rsidRPr="0021114E" w:rsidRDefault="000C3360" w:rsidP="0021114E">
            <w:pPr>
              <w:pStyle w:val="MainText"/>
              <w:spacing w:line="240" w:lineRule="auto"/>
              <w:rPr>
                <w:rFonts w:ascii="Arial" w:hAnsi="Arial" w:cs="Arial"/>
                <w:b/>
                <w:szCs w:val="22"/>
              </w:rPr>
            </w:pPr>
            <w:r w:rsidRPr="0021114E">
              <w:rPr>
                <w:rFonts w:ascii="Arial" w:hAnsi="Arial" w:cs="Arial"/>
                <w:b/>
                <w:szCs w:val="22"/>
              </w:rPr>
              <w:t>Action</w:t>
            </w:r>
          </w:p>
          <w:p w14:paraId="273F0234" w14:textId="77777777" w:rsidR="00A601EC" w:rsidRPr="0021114E" w:rsidRDefault="00A601EC" w:rsidP="0021114E">
            <w:pPr>
              <w:pStyle w:val="MainText"/>
              <w:spacing w:line="240" w:lineRule="auto"/>
              <w:rPr>
                <w:rFonts w:ascii="Arial" w:hAnsi="Arial" w:cs="Arial"/>
                <w:b/>
                <w:szCs w:val="22"/>
              </w:rPr>
            </w:pPr>
          </w:p>
          <w:p w14:paraId="273F0235" w14:textId="77777777" w:rsidR="00A601EC" w:rsidRPr="0021114E" w:rsidRDefault="00215CEB" w:rsidP="0021114E">
            <w:pPr>
              <w:pStyle w:val="MainText"/>
              <w:spacing w:line="240" w:lineRule="auto"/>
              <w:rPr>
                <w:rFonts w:ascii="Arial" w:hAnsi="Arial" w:cs="Arial"/>
                <w:szCs w:val="22"/>
              </w:rPr>
            </w:pPr>
            <w:r w:rsidRPr="00215CEB">
              <w:rPr>
                <w:rFonts w:ascii="Arial" w:hAnsi="Arial" w:cs="Arial"/>
                <w:szCs w:val="22"/>
              </w:rPr>
              <w:t>LGA Officers to proceed as directed.</w:t>
            </w:r>
            <w:r>
              <w:rPr>
                <w:rFonts w:ascii="Arial" w:hAnsi="Arial" w:cs="Arial"/>
                <w:szCs w:val="22"/>
              </w:rPr>
              <w:t xml:space="preserve"> </w:t>
            </w:r>
          </w:p>
          <w:p w14:paraId="273F0236" w14:textId="77777777" w:rsidR="000A3935" w:rsidRPr="0021114E" w:rsidRDefault="000A3935" w:rsidP="0021114E">
            <w:pPr>
              <w:pStyle w:val="MainText"/>
              <w:spacing w:line="240" w:lineRule="auto"/>
              <w:rPr>
                <w:rFonts w:ascii="Arial" w:hAnsi="Arial" w:cs="Arial"/>
                <w:b/>
                <w:szCs w:val="22"/>
              </w:rPr>
            </w:pPr>
          </w:p>
        </w:tc>
      </w:tr>
    </w:tbl>
    <w:p w14:paraId="273F0238" w14:textId="77777777" w:rsidR="00AA6F4D" w:rsidRPr="0021114E" w:rsidRDefault="00AA6F4D" w:rsidP="0021114E">
      <w:pPr>
        <w:pStyle w:val="MainText"/>
        <w:spacing w:line="240" w:lineRule="auto"/>
        <w:rPr>
          <w:rFonts w:ascii="Arial" w:hAnsi="Arial" w:cs="Arial"/>
          <w:szCs w:val="22"/>
        </w:rPr>
      </w:pPr>
    </w:p>
    <w:p w14:paraId="273F0239" w14:textId="77777777" w:rsidR="000D2BDB" w:rsidRPr="0021114E" w:rsidRDefault="000D2BDB" w:rsidP="0021114E">
      <w:pPr>
        <w:pStyle w:val="MainText"/>
        <w:spacing w:line="240" w:lineRule="auto"/>
        <w:rPr>
          <w:rFonts w:ascii="Arial" w:hAnsi="Arial" w:cs="Arial"/>
          <w:szCs w:val="22"/>
        </w:rPr>
      </w:pPr>
    </w:p>
    <w:p w14:paraId="273F023A" w14:textId="77777777" w:rsidR="00AA6F4D" w:rsidRPr="0021114E" w:rsidRDefault="00AA6F4D" w:rsidP="0021114E">
      <w:pPr>
        <w:pStyle w:val="MainText"/>
        <w:spacing w:line="240" w:lineRule="auto"/>
        <w:rPr>
          <w:rFonts w:ascii="Arial" w:hAnsi="Arial" w:cs="Arial"/>
          <w:szCs w:val="22"/>
        </w:rPr>
      </w:pPr>
    </w:p>
    <w:tbl>
      <w:tblPr>
        <w:tblStyle w:val="TableGrid"/>
        <w:tblW w:w="15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8"/>
        <w:gridCol w:w="6303"/>
        <w:gridCol w:w="6303"/>
      </w:tblGrid>
      <w:tr w:rsidR="00F64D92" w:rsidRPr="0021114E" w14:paraId="273F023E" w14:textId="77777777" w:rsidTr="00F64D92">
        <w:tc>
          <w:tcPr>
            <w:tcW w:w="2768" w:type="dxa"/>
          </w:tcPr>
          <w:p w14:paraId="273F023B" w14:textId="77777777" w:rsidR="00F64D92" w:rsidRPr="0021114E" w:rsidRDefault="00F64D92" w:rsidP="00F64D92">
            <w:pPr>
              <w:pStyle w:val="MainText"/>
              <w:spacing w:before="120" w:line="240" w:lineRule="auto"/>
              <w:rPr>
                <w:rFonts w:ascii="Arial" w:hAnsi="Arial" w:cs="Arial"/>
                <w:szCs w:val="22"/>
              </w:rPr>
            </w:pPr>
            <w:r w:rsidRPr="0021114E">
              <w:rPr>
                <w:rFonts w:ascii="Arial" w:hAnsi="Arial" w:cs="Arial"/>
                <w:b/>
                <w:szCs w:val="22"/>
              </w:rPr>
              <w:t>Contact officer:</w:t>
            </w:r>
            <w:r w:rsidRPr="0021114E">
              <w:rPr>
                <w:rFonts w:ascii="Arial" w:hAnsi="Arial" w:cs="Arial"/>
                <w:szCs w:val="22"/>
              </w:rPr>
              <w:t xml:space="preserve"> </w:t>
            </w:r>
          </w:p>
        </w:tc>
        <w:tc>
          <w:tcPr>
            <w:tcW w:w="6303" w:type="dxa"/>
          </w:tcPr>
          <w:p w14:paraId="273F023C" w14:textId="77777777" w:rsidR="00F64D92" w:rsidRDefault="005B6947" w:rsidP="00F64D92">
            <w:pPr>
              <w:pStyle w:val="MainText"/>
              <w:spacing w:before="120" w:line="240" w:lineRule="auto"/>
              <w:rPr>
                <w:rFonts w:ascii="Arial" w:hAnsi="Arial" w:cs="Arial"/>
                <w:szCs w:val="22"/>
              </w:rPr>
            </w:pPr>
            <w:r>
              <w:rPr>
                <w:rFonts w:ascii="Arial" w:hAnsi="Arial" w:cs="Arial"/>
                <w:szCs w:val="22"/>
              </w:rPr>
              <w:t>Nicola Morton</w:t>
            </w:r>
          </w:p>
        </w:tc>
        <w:tc>
          <w:tcPr>
            <w:tcW w:w="6303" w:type="dxa"/>
          </w:tcPr>
          <w:p w14:paraId="273F023D" w14:textId="77777777" w:rsidR="00F64D92" w:rsidRPr="0021114E" w:rsidRDefault="00F64D92" w:rsidP="00F64D92">
            <w:pPr>
              <w:pStyle w:val="MainText"/>
              <w:spacing w:before="120" w:line="240" w:lineRule="auto"/>
              <w:rPr>
                <w:rFonts w:ascii="Arial" w:hAnsi="Arial" w:cs="Arial"/>
                <w:szCs w:val="22"/>
              </w:rPr>
            </w:pPr>
          </w:p>
        </w:tc>
      </w:tr>
      <w:tr w:rsidR="00F64D92" w:rsidRPr="0021114E" w14:paraId="273F0242" w14:textId="77777777" w:rsidTr="00F64D92">
        <w:tc>
          <w:tcPr>
            <w:tcW w:w="2768" w:type="dxa"/>
          </w:tcPr>
          <w:p w14:paraId="273F023F" w14:textId="77777777" w:rsidR="00F64D92" w:rsidRPr="0021114E" w:rsidRDefault="00F64D92" w:rsidP="00F64D92">
            <w:pPr>
              <w:pStyle w:val="MainText"/>
              <w:spacing w:before="120" w:line="240" w:lineRule="auto"/>
              <w:rPr>
                <w:rFonts w:ascii="Arial" w:hAnsi="Arial" w:cs="Arial"/>
                <w:b/>
                <w:szCs w:val="22"/>
              </w:rPr>
            </w:pPr>
            <w:r w:rsidRPr="0021114E">
              <w:rPr>
                <w:rFonts w:ascii="Arial" w:hAnsi="Arial" w:cs="Arial"/>
                <w:b/>
                <w:szCs w:val="22"/>
              </w:rPr>
              <w:t>Position:</w:t>
            </w:r>
          </w:p>
        </w:tc>
        <w:tc>
          <w:tcPr>
            <w:tcW w:w="6303" w:type="dxa"/>
          </w:tcPr>
          <w:p w14:paraId="273F0240" w14:textId="77777777" w:rsidR="00F64D92" w:rsidRDefault="005B6947" w:rsidP="00F64D92">
            <w:pPr>
              <w:pStyle w:val="MainText"/>
              <w:spacing w:before="120" w:line="240" w:lineRule="auto"/>
              <w:rPr>
                <w:rFonts w:ascii="Arial" w:hAnsi="Arial" w:cs="Arial"/>
                <w:szCs w:val="22"/>
              </w:rPr>
            </w:pPr>
            <w:r>
              <w:rPr>
                <w:rFonts w:ascii="Arial" w:hAnsi="Arial" w:cs="Arial"/>
                <w:szCs w:val="22"/>
              </w:rPr>
              <w:t xml:space="preserve"> Head of Local Government Finance</w:t>
            </w:r>
          </w:p>
        </w:tc>
        <w:tc>
          <w:tcPr>
            <w:tcW w:w="6303" w:type="dxa"/>
          </w:tcPr>
          <w:p w14:paraId="273F0241" w14:textId="77777777" w:rsidR="00F64D92" w:rsidRPr="0021114E" w:rsidRDefault="00F64D92" w:rsidP="00F64D92">
            <w:pPr>
              <w:pStyle w:val="MainText"/>
              <w:spacing w:before="120" w:line="240" w:lineRule="auto"/>
              <w:rPr>
                <w:rFonts w:ascii="Arial" w:hAnsi="Arial" w:cs="Arial"/>
                <w:szCs w:val="22"/>
              </w:rPr>
            </w:pPr>
          </w:p>
        </w:tc>
      </w:tr>
      <w:tr w:rsidR="00F64D92" w:rsidRPr="0021114E" w14:paraId="273F0246" w14:textId="77777777" w:rsidTr="00F64D92">
        <w:tc>
          <w:tcPr>
            <w:tcW w:w="2768" w:type="dxa"/>
          </w:tcPr>
          <w:p w14:paraId="273F0243" w14:textId="77777777" w:rsidR="00F64D92" w:rsidRPr="0021114E" w:rsidRDefault="00F64D92" w:rsidP="00F64D92">
            <w:pPr>
              <w:pStyle w:val="MainText"/>
              <w:spacing w:before="120" w:line="240" w:lineRule="auto"/>
              <w:rPr>
                <w:rFonts w:ascii="Arial" w:hAnsi="Arial" w:cs="Arial"/>
                <w:b/>
                <w:szCs w:val="22"/>
              </w:rPr>
            </w:pPr>
            <w:r w:rsidRPr="0021114E">
              <w:rPr>
                <w:rFonts w:ascii="Arial" w:hAnsi="Arial" w:cs="Arial"/>
                <w:b/>
                <w:szCs w:val="22"/>
              </w:rPr>
              <w:t>Phone no:</w:t>
            </w:r>
          </w:p>
        </w:tc>
        <w:tc>
          <w:tcPr>
            <w:tcW w:w="6303" w:type="dxa"/>
          </w:tcPr>
          <w:p w14:paraId="273F0244" w14:textId="77777777" w:rsidR="00F64D92" w:rsidRDefault="005B6947" w:rsidP="004969E2">
            <w:pPr>
              <w:pStyle w:val="MainText"/>
              <w:spacing w:before="120" w:line="240" w:lineRule="auto"/>
              <w:rPr>
                <w:rFonts w:ascii="Arial" w:hAnsi="Arial" w:cs="Arial"/>
                <w:szCs w:val="22"/>
              </w:rPr>
            </w:pPr>
            <w:r>
              <w:rPr>
                <w:rFonts w:ascii="Arial" w:hAnsi="Arial" w:cs="Arial"/>
                <w:szCs w:val="22"/>
              </w:rPr>
              <w:t>0207 664 3197</w:t>
            </w:r>
          </w:p>
        </w:tc>
        <w:tc>
          <w:tcPr>
            <w:tcW w:w="6303" w:type="dxa"/>
          </w:tcPr>
          <w:p w14:paraId="273F0245" w14:textId="77777777" w:rsidR="00F64D92" w:rsidRPr="0021114E" w:rsidRDefault="00F64D92" w:rsidP="00F64D92">
            <w:pPr>
              <w:pStyle w:val="MainText"/>
              <w:spacing w:before="120" w:line="240" w:lineRule="auto"/>
              <w:rPr>
                <w:rFonts w:ascii="Arial" w:hAnsi="Arial" w:cs="Arial"/>
                <w:szCs w:val="22"/>
              </w:rPr>
            </w:pPr>
          </w:p>
        </w:tc>
      </w:tr>
      <w:tr w:rsidR="00F64D92" w:rsidRPr="0021114E" w14:paraId="273F024A" w14:textId="77777777" w:rsidTr="00F64D92">
        <w:trPr>
          <w:trHeight w:val="507"/>
        </w:trPr>
        <w:tc>
          <w:tcPr>
            <w:tcW w:w="2768" w:type="dxa"/>
          </w:tcPr>
          <w:p w14:paraId="273F0247" w14:textId="77777777" w:rsidR="00F64D92" w:rsidRPr="0021114E" w:rsidRDefault="00F64D92" w:rsidP="00F64D92">
            <w:pPr>
              <w:pStyle w:val="MainText"/>
              <w:spacing w:before="120" w:line="240" w:lineRule="auto"/>
              <w:rPr>
                <w:rFonts w:ascii="Arial" w:hAnsi="Arial" w:cs="Arial"/>
                <w:b/>
                <w:szCs w:val="22"/>
              </w:rPr>
            </w:pPr>
            <w:r>
              <w:rPr>
                <w:rFonts w:ascii="Arial" w:hAnsi="Arial" w:cs="Arial"/>
                <w:b/>
                <w:szCs w:val="22"/>
              </w:rPr>
              <w:t>E</w:t>
            </w:r>
            <w:r w:rsidRPr="0021114E">
              <w:rPr>
                <w:rFonts w:ascii="Arial" w:hAnsi="Arial" w:cs="Arial"/>
                <w:b/>
                <w:szCs w:val="22"/>
              </w:rPr>
              <w:t>mail:</w:t>
            </w:r>
          </w:p>
        </w:tc>
        <w:tc>
          <w:tcPr>
            <w:tcW w:w="6303" w:type="dxa"/>
          </w:tcPr>
          <w:p w14:paraId="273F0248" w14:textId="77777777" w:rsidR="00F64D92" w:rsidRDefault="006B43EC" w:rsidP="004969E2">
            <w:pPr>
              <w:pStyle w:val="MainText"/>
              <w:spacing w:before="120" w:line="240" w:lineRule="auto"/>
              <w:rPr>
                <w:rFonts w:ascii="Arial" w:hAnsi="Arial" w:cs="Arial"/>
                <w:szCs w:val="22"/>
              </w:rPr>
            </w:pPr>
            <w:hyperlink r:id="rId11" w:history="1">
              <w:r w:rsidR="005B6947" w:rsidRPr="00EB4CFF">
                <w:rPr>
                  <w:rStyle w:val="Hyperlink"/>
                  <w:rFonts w:ascii="Arial" w:hAnsi="Arial" w:cs="Arial"/>
                  <w:szCs w:val="22"/>
                </w:rPr>
                <w:t>Nicola.morton@local.gov.uk</w:t>
              </w:r>
            </w:hyperlink>
          </w:p>
        </w:tc>
        <w:tc>
          <w:tcPr>
            <w:tcW w:w="6303" w:type="dxa"/>
          </w:tcPr>
          <w:p w14:paraId="273F0249" w14:textId="77777777" w:rsidR="00F64D92" w:rsidRPr="0021114E" w:rsidRDefault="00F64D92" w:rsidP="00F64D92">
            <w:pPr>
              <w:pStyle w:val="MainText"/>
              <w:spacing w:before="120" w:line="240" w:lineRule="auto"/>
              <w:rPr>
                <w:rFonts w:ascii="Arial" w:hAnsi="Arial" w:cs="Arial"/>
                <w:szCs w:val="22"/>
              </w:rPr>
            </w:pPr>
          </w:p>
        </w:tc>
      </w:tr>
    </w:tbl>
    <w:p w14:paraId="273F024B" w14:textId="77777777" w:rsidR="0021114E" w:rsidRDefault="0021114E" w:rsidP="0021114E">
      <w:pPr>
        <w:pStyle w:val="MainText"/>
        <w:spacing w:line="240" w:lineRule="auto"/>
        <w:rPr>
          <w:rFonts w:ascii="Arial" w:hAnsi="Arial" w:cs="Arial"/>
          <w:szCs w:val="22"/>
        </w:rPr>
      </w:pPr>
    </w:p>
    <w:p w14:paraId="273F024C" w14:textId="77777777" w:rsidR="001E476B" w:rsidRDefault="001E476B">
      <w:pPr>
        <w:rPr>
          <w:rFonts w:ascii="Arial" w:hAnsi="Arial" w:cs="Arial"/>
          <w:szCs w:val="22"/>
        </w:rPr>
        <w:sectPr w:rsidR="001E476B" w:rsidSect="008772F4">
          <w:headerReference w:type="default" r:id="rId12"/>
          <w:footerReference w:type="default" r:id="rId13"/>
          <w:headerReference w:type="first" r:id="rId14"/>
          <w:pgSz w:w="11907" w:h="16840" w:code="9"/>
          <w:pgMar w:top="1418" w:right="1418" w:bottom="851" w:left="1418" w:header="1134" w:footer="567" w:gutter="0"/>
          <w:cols w:space="720"/>
        </w:sectPr>
      </w:pPr>
    </w:p>
    <w:p w14:paraId="273F024D" w14:textId="77777777" w:rsidR="0021114E" w:rsidRDefault="0021114E">
      <w:pPr>
        <w:rPr>
          <w:rFonts w:ascii="Arial" w:hAnsi="Arial" w:cs="Arial"/>
          <w:szCs w:val="22"/>
        </w:rPr>
      </w:pPr>
      <w:r>
        <w:rPr>
          <w:rFonts w:ascii="Arial" w:hAnsi="Arial" w:cs="Arial"/>
          <w:szCs w:val="22"/>
        </w:rPr>
        <w:lastRenderedPageBreak/>
        <w:br w:type="page"/>
      </w:r>
    </w:p>
    <w:p w14:paraId="273F024E" w14:textId="77777777" w:rsidR="005F48DD" w:rsidRPr="005F48DD" w:rsidRDefault="005F48DD" w:rsidP="005F48DD">
      <w:pPr>
        <w:pStyle w:val="MainText"/>
        <w:spacing w:line="240" w:lineRule="auto"/>
        <w:rPr>
          <w:rFonts w:ascii="Arial" w:hAnsi="Arial" w:cs="Arial"/>
          <w:b/>
          <w:sz w:val="28"/>
          <w:szCs w:val="22"/>
        </w:rPr>
      </w:pPr>
      <w:bookmarkStart w:id="2" w:name="MainHeading2"/>
      <w:bookmarkEnd w:id="2"/>
      <w:r w:rsidRPr="0073356E">
        <w:rPr>
          <w:rFonts w:ascii="Arial" w:hAnsi="Arial" w:cs="Arial"/>
          <w:b/>
          <w:sz w:val="28"/>
          <w:szCs w:val="22"/>
        </w:rPr>
        <w:lastRenderedPageBreak/>
        <w:t xml:space="preserve">Local </w:t>
      </w:r>
      <w:r w:rsidRPr="005F48DD">
        <w:rPr>
          <w:rFonts w:ascii="Arial" w:hAnsi="Arial" w:cs="Arial"/>
          <w:b/>
          <w:sz w:val="28"/>
          <w:szCs w:val="22"/>
        </w:rPr>
        <w:t>Government Finance Update</w:t>
      </w:r>
    </w:p>
    <w:p w14:paraId="273F024F" w14:textId="77777777" w:rsidR="005F48DD" w:rsidRPr="005F48DD" w:rsidRDefault="005F48DD" w:rsidP="005F48DD">
      <w:pPr>
        <w:pStyle w:val="MainText"/>
        <w:spacing w:line="240" w:lineRule="auto"/>
        <w:rPr>
          <w:rFonts w:ascii="Arial" w:hAnsi="Arial" w:cs="Arial"/>
          <w:szCs w:val="22"/>
        </w:rPr>
      </w:pPr>
    </w:p>
    <w:p w14:paraId="273F0250" w14:textId="77777777" w:rsidR="005F48DD" w:rsidRPr="005F48DD" w:rsidRDefault="005F48DD" w:rsidP="005F48DD">
      <w:pPr>
        <w:pStyle w:val="ListParagraph"/>
        <w:numPr>
          <w:ilvl w:val="0"/>
          <w:numId w:val="2"/>
        </w:numPr>
        <w:rPr>
          <w:rFonts w:ascii="Arial" w:hAnsi="Arial" w:cs="Arial"/>
          <w:szCs w:val="22"/>
        </w:rPr>
      </w:pPr>
      <w:r w:rsidRPr="005F48DD">
        <w:rPr>
          <w:rFonts w:ascii="Arial" w:hAnsi="Arial" w:cs="Arial"/>
          <w:szCs w:val="22"/>
        </w:rPr>
        <w:t xml:space="preserve">This report highlights </w:t>
      </w:r>
      <w:r w:rsidR="00006A4D">
        <w:rPr>
          <w:rFonts w:ascii="Arial" w:hAnsi="Arial" w:cs="Arial"/>
          <w:szCs w:val="22"/>
        </w:rPr>
        <w:t>recent developments with implications for local government finance</w:t>
      </w:r>
      <w:r w:rsidR="00D944EC">
        <w:rPr>
          <w:rFonts w:ascii="Arial" w:hAnsi="Arial" w:cs="Arial"/>
          <w:szCs w:val="22"/>
        </w:rPr>
        <w:t>.</w:t>
      </w:r>
      <w:r w:rsidRPr="005F48DD">
        <w:rPr>
          <w:rFonts w:ascii="Arial" w:hAnsi="Arial" w:cs="Arial"/>
          <w:szCs w:val="22"/>
        </w:rPr>
        <w:t xml:space="preserve"> It provides an update on the LGA’s work on</w:t>
      </w:r>
      <w:r w:rsidR="00DD564D">
        <w:rPr>
          <w:rFonts w:ascii="Arial" w:hAnsi="Arial" w:cs="Arial"/>
          <w:szCs w:val="22"/>
        </w:rPr>
        <w:t xml:space="preserve"> finance, including</w:t>
      </w:r>
      <w:r w:rsidRPr="005F48DD">
        <w:rPr>
          <w:rFonts w:ascii="Arial" w:hAnsi="Arial" w:cs="Arial"/>
          <w:szCs w:val="22"/>
        </w:rPr>
        <w:t xml:space="preserve"> </w:t>
      </w:r>
      <w:r w:rsidR="00D944EC">
        <w:rPr>
          <w:rFonts w:ascii="Arial" w:hAnsi="Arial" w:cs="Arial"/>
          <w:szCs w:val="22"/>
        </w:rPr>
        <w:t>f</w:t>
      </w:r>
      <w:r w:rsidRPr="005F48DD">
        <w:rPr>
          <w:rFonts w:ascii="Arial" w:hAnsi="Arial" w:cs="Arial"/>
          <w:szCs w:val="22"/>
        </w:rPr>
        <w:t>urther business rates retention</w:t>
      </w:r>
      <w:r w:rsidR="003A280A">
        <w:rPr>
          <w:rFonts w:ascii="Arial" w:hAnsi="Arial" w:cs="Arial"/>
          <w:szCs w:val="22"/>
        </w:rPr>
        <w:t>.</w:t>
      </w:r>
    </w:p>
    <w:p w14:paraId="273F0252" w14:textId="77777777" w:rsidR="00F64D92" w:rsidRPr="00EB70EA" w:rsidRDefault="00F64D92" w:rsidP="00EB70EA">
      <w:pPr>
        <w:autoSpaceDE w:val="0"/>
        <w:autoSpaceDN w:val="0"/>
        <w:adjustRightInd w:val="0"/>
        <w:rPr>
          <w:rFonts w:ascii="Arial" w:hAnsi="Arial" w:cs="Arial"/>
          <w:szCs w:val="22"/>
        </w:rPr>
      </w:pPr>
    </w:p>
    <w:p w14:paraId="273F0253" w14:textId="77777777" w:rsidR="0072379B" w:rsidRPr="00DD564D" w:rsidRDefault="00DD564D" w:rsidP="006213E2">
      <w:pPr>
        <w:pStyle w:val="MainText"/>
        <w:spacing w:line="240" w:lineRule="auto"/>
        <w:rPr>
          <w:rFonts w:ascii="Arial" w:hAnsi="Arial" w:cs="Arial"/>
          <w:b/>
          <w:szCs w:val="22"/>
        </w:rPr>
      </w:pPr>
      <w:r w:rsidRPr="00DD564D">
        <w:rPr>
          <w:rFonts w:ascii="Arial" w:hAnsi="Arial" w:cs="Arial"/>
          <w:b/>
          <w:szCs w:val="22"/>
        </w:rPr>
        <w:t>Business Rates Retention</w:t>
      </w:r>
      <w:r w:rsidR="005042DD">
        <w:rPr>
          <w:rFonts w:ascii="Arial" w:hAnsi="Arial" w:cs="Arial"/>
          <w:b/>
          <w:szCs w:val="22"/>
        </w:rPr>
        <w:t xml:space="preserve"> and the election</w:t>
      </w:r>
    </w:p>
    <w:p w14:paraId="273F0254" w14:textId="77777777" w:rsidR="0072379B" w:rsidRDefault="0072379B" w:rsidP="00E969A3">
      <w:pPr>
        <w:pStyle w:val="ListParagraph"/>
        <w:rPr>
          <w:rFonts w:ascii="Arial" w:hAnsi="Arial" w:cs="Arial"/>
          <w:szCs w:val="22"/>
        </w:rPr>
      </w:pPr>
    </w:p>
    <w:p w14:paraId="273F0255" w14:textId="4ADBF406" w:rsidR="00733A8A" w:rsidRDefault="00AE1856" w:rsidP="00AE1856">
      <w:pPr>
        <w:pStyle w:val="ListParagraph"/>
        <w:numPr>
          <w:ilvl w:val="0"/>
          <w:numId w:val="2"/>
        </w:numPr>
        <w:autoSpaceDE w:val="0"/>
        <w:autoSpaceDN w:val="0"/>
        <w:adjustRightInd w:val="0"/>
        <w:rPr>
          <w:rFonts w:ascii="Arial" w:hAnsi="Arial" w:cs="Arial"/>
          <w:szCs w:val="22"/>
        </w:rPr>
      </w:pPr>
      <w:r>
        <w:rPr>
          <w:rFonts w:ascii="Arial" w:hAnsi="Arial" w:cs="Arial"/>
          <w:szCs w:val="22"/>
        </w:rPr>
        <w:t>The Government consultation “</w:t>
      </w:r>
      <w:r w:rsidRPr="00AE1856">
        <w:rPr>
          <w:rFonts w:ascii="Arial" w:hAnsi="Arial" w:cs="Arial"/>
          <w:szCs w:val="22"/>
        </w:rPr>
        <w:t>100% business rates retention: further consultation on the design of the reformed system</w:t>
      </w:r>
      <w:r>
        <w:rPr>
          <w:rFonts w:ascii="Arial" w:hAnsi="Arial" w:cs="Arial"/>
          <w:szCs w:val="22"/>
        </w:rPr>
        <w:t xml:space="preserve">” closed on 3 May. </w:t>
      </w:r>
      <w:r w:rsidR="00FF2671">
        <w:rPr>
          <w:rFonts w:ascii="Arial" w:hAnsi="Arial" w:cs="Arial"/>
          <w:szCs w:val="22"/>
        </w:rPr>
        <w:t xml:space="preserve"> The </w:t>
      </w:r>
      <w:hyperlink r:id="rId15" w:history="1">
        <w:r w:rsidR="00FF2671" w:rsidRPr="0014599F">
          <w:rPr>
            <w:rStyle w:val="Hyperlink"/>
            <w:rFonts w:ascii="Arial" w:hAnsi="Arial" w:cs="Arial"/>
            <w:szCs w:val="22"/>
          </w:rPr>
          <w:t>LGA’s response</w:t>
        </w:r>
      </w:hyperlink>
      <w:r w:rsidR="00FF2671" w:rsidRPr="00FF2671">
        <w:rPr>
          <w:rFonts w:ascii="Arial" w:hAnsi="Arial" w:cs="Arial"/>
          <w:szCs w:val="22"/>
        </w:rPr>
        <w:t xml:space="preserve"> </w:t>
      </w:r>
      <w:r>
        <w:rPr>
          <w:rFonts w:ascii="Arial" w:hAnsi="Arial" w:cs="Arial"/>
          <w:szCs w:val="22"/>
        </w:rPr>
        <w:t xml:space="preserve">to this </w:t>
      </w:r>
      <w:r w:rsidR="00FF2671" w:rsidRPr="00FF2671">
        <w:rPr>
          <w:rFonts w:ascii="Arial" w:hAnsi="Arial" w:cs="Arial"/>
          <w:szCs w:val="22"/>
        </w:rPr>
        <w:t>not</w:t>
      </w:r>
      <w:r w:rsidR="00FF2671">
        <w:rPr>
          <w:rFonts w:ascii="Arial" w:hAnsi="Arial" w:cs="Arial"/>
          <w:szCs w:val="22"/>
        </w:rPr>
        <w:t>ed</w:t>
      </w:r>
      <w:r w:rsidR="00FF2671" w:rsidRPr="00FF2671">
        <w:rPr>
          <w:rFonts w:ascii="Arial" w:hAnsi="Arial" w:cs="Arial"/>
          <w:szCs w:val="22"/>
        </w:rPr>
        <w:t xml:space="preserve"> that there </w:t>
      </w:r>
      <w:r>
        <w:rPr>
          <w:rFonts w:ascii="Arial" w:hAnsi="Arial" w:cs="Arial"/>
          <w:szCs w:val="22"/>
        </w:rPr>
        <w:t>is</w:t>
      </w:r>
      <w:r w:rsidR="00FF2671" w:rsidRPr="00FF2671">
        <w:rPr>
          <w:rFonts w:ascii="Arial" w:hAnsi="Arial" w:cs="Arial"/>
          <w:szCs w:val="22"/>
        </w:rPr>
        <w:t xml:space="preserve"> still a lot of </w:t>
      </w:r>
      <w:r w:rsidR="006B43EC">
        <w:rPr>
          <w:rFonts w:ascii="Arial" w:hAnsi="Arial" w:cs="Arial"/>
          <w:szCs w:val="22"/>
        </w:rPr>
        <w:t>work to be done on the design of</w:t>
      </w:r>
      <w:bookmarkStart w:id="3" w:name="_GoBack"/>
      <w:bookmarkEnd w:id="3"/>
      <w:r w:rsidR="00FF2671" w:rsidRPr="00FF2671">
        <w:rPr>
          <w:rFonts w:ascii="Arial" w:hAnsi="Arial" w:cs="Arial"/>
          <w:szCs w:val="22"/>
        </w:rPr>
        <w:t xml:space="preserve"> the system, such as how exactly resets would work.  We also </w:t>
      </w:r>
      <w:r w:rsidR="002D19A7">
        <w:rPr>
          <w:rFonts w:ascii="Arial" w:hAnsi="Arial" w:cs="Arial"/>
          <w:szCs w:val="22"/>
        </w:rPr>
        <w:t>reiterated our assertion</w:t>
      </w:r>
      <w:r w:rsidR="002D19A7" w:rsidRPr="00FF2671">
        <w:rPr>
          <w:rFonts w:ascii="Arial" w:hAnsi="Arial" w:cs="Arial"/>
          <w:szCs w:val="22"/>
        </w:rPr>
        <w:t xml:space="preserve"> </w:t>
      </w:r>
      <w:r w:rsidR="00FF2671" w:rsidRPr="00FF2671">
        <w:rPr>
          <w:rFonts w:ascii="Arial" w:hAnsi="Arial" w:cs="Arial"/>
          <w:szCs w:val="22"/>
        </w:rPr>
        <w:t>that before any additional responsibilities can be transferred to local government to be funded through further business rates retention, it is imperative that local authorities must be able to use the additional income from business rates to address existing funding pressures</w:t>
      </w:r>
      <w:r w:rsidR="00973E91">
        <w:rPr>
          <w:rFonts w:ascii="Arial" w:hAnsi="Arial" w:cs="Arial"/>
          <w:szCs w:val="22"/>
        </w:rPr>
        <w:t>.</w:t>
      </w:r>
    </w:p>
    <w:p w14:paraId="273F0256" w14:textId="77777777" w:rsidR="00733A8A" w:rsidRPr="00733A8A" w:rsidRDefault="00733A8A" w:rsidP="00733A8A">
      <w:pPr>
        <w:pStyle w:val="ListParagraph"/>
        <w:rPr>
          <w:rFonts w:ascii="Arial" w:hAnsi="Arial" w:cs="Arial"/>
          <w:szCs w:val="22"/>
        </w:rPr>
      </w:pPr>
    </w:p>
    <w:p w14:paraId="273F0257" w14:textId="77777777" w:rsidR="00AE1856" w:rsidRPr="00AE1856" w:rsidRDefault="00AE1856" w:rsidP="002D19A7">
      <w:pPr>
        <w:pStyle w:val="ListParagraph"/>
        <w:numPr>
          <w:ilvl w:val="0"/>
          <w:numId w:val="2"/>
        </w:numPr>
        <w:autoSpaceDE w:val="0"/>
        <w:autoSpaceDN w:val="0"/>
        <w:adjustRightInd w:val="0"/>
        <w:rPr>
          <w:rFonts w:ascii="Arial" w:hAnsi="Arial" w:cs="Arial"/>
          <w:szCs w:val="22"/>
        </w:rPr>
      </w:pPr>
      <w:r w:rsidRPr="00AE1856">
        <w:rPr>
          <w:rFonts w:ascii="Arial" w:hAnsi="Arial" w:cs="Arial"/>
          <w:szCs w:val="22"/>
        </w:rPr>
        <w:t>The Local Government Finance Bill</w:t>
      </w:r>
      <w:r w:rsidR="002D19A7">
        <w:rPr>
          <w:rFonts w:ascii="Arial" w:hAnsi="Arial" w:cs="Arial"/>
          <w:szCs w:val="22"/>
        </w:rPr>
        <w:t>, which provided the enabling legislation for further business rates retention,</w:t>
      </w:r>
      <w:r w:rsidRPr="00AE1856">
        <w:rPr>
          <w:rFonts w:ascii="Arial" w:hAnsi="Arial" w:cs="Arial"/>
          <w:szCs w:val="22"/>
        </w:rPr>
        <w:t xml:space="preserve"> </w:t>
      </w:r>
      <w:r>
        <w:rPr>
          <w:rFonts w:ascii="Arial" w:hAnsi="Arial" w:cs="Arial"/>
          <w:szCs w:val="22"/>
        </w:rPr>
        <w:t>had not</w:t>
      </w:r>
      <w:r w:rsidRPr="00AE1856">
        <w:rPr>
          <w:rFonts w:ascii="Arial" w:hAnsi="Arial" w:cs="Arial"/>
          <w:szCs w:val="22"/>
        </w:rPr>
        <w:t xml:space="preserve"> complete</w:t>
      </w:r>
      <w:r>
        <w:rPr>
          <w:rFonts w:ascii="Arial" w:hAnsi="Arial" w:cs="Arial"/>
          <w:szCs w:val="22"/>
        </w:rPr>
        <w:t>d</w:t>
      </w:r>
      <w:r w:rsidRPr="00AE1856">
        <w:rPr>
          <w:rFonts w:ascii="Arial" w:hAnsi="Arial" w:cs="Arial"/>
          <w:szCs w:val="22"/>
        </w:rPr>
        <w:t xml:space="preserve"> its passage through Parliament before the diss</w:t>
      </w:r>
      <w:r>
        <w:rPr>
          <w:rFonts w:ascii="Arial" w:hAnsi="Arial" w:cs="Arial"/>
          <w:szCs w:val="22"/>
        </w:rPr>
        <w:t xml:space="preserve">olution of Parliament </w:t>
      </w:r>
      <w:r w:rsidRPr="00AE1856">
        <w:rPr>
          <w:rFonts w:ascii="Arial" w:hAnsi="Arial" w:cs="Arial"/>
          <w:szCs w:val="22"/>
        </w:rPr>
        <w:t xml:space="preserve">on 3 May. As a result, it will be for </w:t>
      </w:r>
      <w:r w:rsidR="00973E91">
        <w:rPr>
          <w:rFonts w:ascii="Arial" w:hAnsi="Arial" w:cs="Arial"/>
          <w:szCs w:val="22"/>
        </w:rPr>
        <w:t>the</w:t>
      </w:r>
      <w:r w:rsidR="00973E91" w:rsidRPr="00AE1856">
        <w:rPr>
          <w:rFonts w:ascii="Arial" w:hAnsi="Arial" w:cs="Arial"/>
          <w:szCs w:val="22"/>
        </w:rPr>
        <w:t xml:space="preserve"> </w:t>
      </w:r>
      <w:r w:rsidRPr="00AE1856">
        <w:rPr>
          <w:rFonts w:ascii="Arial" w:hAnsi="Arial" w:cs="Arial"/>
          <w:szCs w:val="22"/>
        </w:rPr>
        <w:t xml:space="preserve">new Government to decide its priorities after the general election and decide whether or not to reintroduce the Bill at the start of the new session.  Until then, in common with other aspects of Government policy development, Government work on the Fair Funding Review and further business rates retention </w:t>
      </w:r>
      <w:r>
        <w:rPr>
          <w:rFonts w:ascii="Arial" w:hAnsi="Arial" w:cs="Arial"/>
          <w:szCs w:val="22"/>
        </w:rPr>
        <w:t>has been o</w:t>
      </w:r>
      <w:r w:rsidRPr="00AE1856">
        <w:rPr>
          <w:rFonts w:ascii="Arial" w:hAnsi="Arial" w:cs="Arial"/>
          <w:szCs w:val="22"/>
        </w:rPr>
        <w:t xml:space="preserve">n hold.  This means that the joint DCLG/LGA steering group and working groups </w:t>
      </w:r>
      <w:r>
        <w:rPr>
          <w:rFonts w:ascii="Arial" w:hAnsi="Arial" w:cs="Arial"/>
          <w:szCs w:val="22"/>
        </w:rPr>
        <w:t>have not been</w:t>
      </w:r>
      <w:r w:rsidRPr="00AE1856">
        <w:rPr>
          <w:rFonts w:ascii="Arial" w:hAnsi="Arial" w:cs="Arial"/>
          <w:szCs w:val="22"/>
        </w:rPr>
        <w:t xml:space="preserve"> meeting and all meetings of these groups have been cancelled.</w:t>
      </w:r>
    </w:p>
    <w:p w14:paraId="273F0258" w14:textId="77777777" w:rsidR="00AE1856" w:rsidRPr="00AE1856" w:rsidRDefault="00AE1856" w:rsidP="002D19A7">
      <w:pPr>
        <w:pStyle w:val="ListParagraph"/>
        <w:rPr>
          <w:rFonts w:ascii="Arial" w:hAnsi="Arial" w:cs="Arial"/>
          <w:szCs w:val="22"/>
        </w:rPr>
      </w:pPr>
    </w:p>
    <w:p w14:paraId="273F0259" w14:textId="77777777" w:rsidR="00A77703" w:rsidRPr="00A77703" w:rsidRDefault="00AE1856" w:rsidP="00AD2BCC">
      <w:pPr>
        <w:pStyle w:val="MainText"/>
        <w:numPr>
          <w:ilvl w:val="0"/>
          <w:numId w:val="2"/>
        </w:numPr>
        <w:autoSpaceDE w:val="0"/>
        <w:autoSpaceDN w:val="0"/>
        <w:adjustRightInd w:val="0"/>
        <w:spacing w:after="120" w:line="240" w:lineRule="auto"/>
        <w:rPr>
          <w:rFonts w:ascii="Arial" w:hAnsi="Arial" w:cs="Arial"/>
          <w:b/>
          <w:szCs w:val="22"/>
        </w:rPr>
      </w:pPr>
      <w:r w:rsidRPr="00A77703">
        <w:rPr>
          <w:rFonts w:ascii="Arial" w:hAnsi="Arial" w:cs="Arial"/>
          <w:szCs w:val="22"/>
        </w:rPr>
        <w:t>The LGA has continued its own policy development work during this time and will call for the next Government to ensure that both business rates retention reform and the Fair Funding Review continues.</w:t>
      </w:r>
    </w:p>
    <w:p w14:paraId="273F025A" w14:textId="77777777" w:rsidR="00A77703" w:rsidRDefault="00A77703" w:rsidP="00A77703">
      <w:pPr>
        <w:pStyle w:val="ListParagraph"/>
        <w:rPr>
          <w:rFonts w:ascii="Arial" w:hAnsi="Arial" w:cs="Arial"/>
          <w:szCs w:val="22"/>
        </w:rPr>
      </w:pPr>
    </w:p>
    <w:p w14:paraId="273F025B" w14:textId="77777777" w:rsidR="00A77703" w:rsidRPr="00A77703" w:rsidRDefault="00680DD3" w:rsidP="00AD2BCC">
      <w:pPr>
        <w:pStyle w:val="MainText"/>
        <w:numPr>
          <w:ilvl w:val="0"/>
          <w:numId w:val="2"/>
        </w:numPr>
        <w:autoSpaceDE w:val="0"/>
        <w:autoSpaceDN w:val="0"/>
        <w:adjustRightInd w:val="0"/>
        <w:spacing w:after="120" w:line="240" w:lineRule="auto"/>
        <w:rPr>
          <w:rFonts w:ascii="Arial" w:hAnsi="Arial" w:cs="Arial"/>
          <w:b/>
          <w:szCs w:val="22"/>
        </w:rPr>
      </w:pPr>
      <w:r w:rsidRPr="00A77703">
        <w:rPr>
          <w:rFonts w:ascii="Arial" w:hAnsi="Arial" w:cs="Arial"/>
          <w:szCs w:val="22"/>
        </w:rPr>
        <w:t xml:space="preserve">Following the election, we have concentrated on getting the LGA’s messages on finance included in discussions </w:t>
      </w:r>
      <w:r w:rsidR="005972FC" w:rsidRPr="00A77703">
        <w:rPr>
          <w:rFonts w:ascii="Arial" w:hAnsi="Arial" w:cs="Arial"/>
          <w:szCs w:val="22"/>
        </w:rPr>
        <w:t xml:space="preserve">with the </w:t>
      </w:r>
      <w:r w:rsidRPr="00A77703">
        <w:rPr>
          <w:rFonts w:ascii="Arial" w:hAnsi="Arial" w:cs="Arial"/>
          <w:szCs w:val="22"/>
        </w:rPr>
        <w:t xml:space="preserve">new Government. In particular the </w:t>
      </w:r>
      <w:r w:rsidR="005042DD" w:rsidRPr="00A77703">
        <w:rPr>
          <w:rFonts w:ascii="Arial" w:hAnsi="Arial" w:cs="Arial"/>
          <w:szCs w:val="22"/>
        </w:rPr>
        <w:t xml:space="preserve">message that local government currently faces an estimated funding gap of £5.8 billion by 2019/20. If local government is not given the fiscal freedoms and independence to address this problem, it will affect councils’ ability to both provide services to help their local communities and contribute to the nation’s prosperity.  We have also emphasised that </w:t>
      </w:r>
      <w:r w:rsidR="00973E91" w:rsidRPr="00A77703">
        <w:rPr>
          <w:rFonts w:ascii="Arial" w:hAnsi="Arial" w:cs="Arial"/>
          <w:szCs w:val="22"/>
        </w:rPr>
        <w:t>b</w:t>
      </w:r>
      <w:r w:rsidR="005042DD" w:rsidRPr="00A77703">
        <w:rPr>
          <w:rFonts w:ascii="Arial" w:hAnsi="Arial" w:cs="Arial"/>
          <w:szCs w:val="22"/>
        </w:rPr>
        <w:t xml:space="preserve">usiness rates are an important source of income for local government. The business rates system needs to be up to date, buoyant, fair and flexible for both ratepayers and councils. We called for a commitment to implementing further business rates retention </w:t>
      </w:r>
      <w:r w:rsidR="001E10E1" w:rsidRPr="00A77703">
        <w:rPr>
          <w:rFonts w:ascii="Arial" w:hAnsi="Arial" w:cs="Arial"/>
          <w:szCs w:val="22"/>
        </w:rPr>
        <w:t xml:space="preserve">if it can be done </w:t>
      </w:r>
      <w:r w:rsidR="005042DD" w:rsidRPr="00A77703">
        <w:rPr>
          <w:rFonts w:ascii="Arial" w:hAnsi="Arial" w:cs="Arial"/>
          <w:szCs w:val="22"/>
        </w:rPr>
        <w:t xml:space="preserve">in a way that </w:t>
      </w:r>
      <w:r w:rsidR="005972FC" w:rsidRPr="00A77703">
        <w:rPr>
          <w:rFonts w:ascii="Arial" w:hAnsi="Arial" w:cs="Arial"/>
          <w:szCs w:val="22"/>
        </w:rPr>
        <w:t>is positive for the sector by giving</w:t>
      </w:r>
      <w:r w:rsidR="005042DD" w:rsidRPr="00A77703">
        <w:rPr>
          <w:rFonts w:ascii="Arial" w:hAnsi="Arial" w:cs="Arial"/>
          <w:szCs w:val="22"/>
        </w:rPr>
        <w:t xml:space="preserve"> local government the maximum fiscal independence</w:t>
      </w:r>
      <w:r w:rsidR="001E10E1" w:rsidRPr="00A77703">
        <w:rPr>
          <w:rFonts w:ascii="Arial" w:hAnsi="Arial" w:cs="Arial"/>
          <w:szCs w:val="22"/>
        </w:rPr>
        <w:t xml:space="preserve"> to address the funding gap</w:t>
      </w:r>
      <w:r w:rsidR="005042DD" w:rsidRPr="00A77703">
        <w:rPr>
          <w:rFonts w:ascii="Arial" w:hAnsi="Arial" w:cs="Arial"/>
          <w:szCs w:val="22"/>
        </w:rPr>
        <w:t>, balancing needs and fairness with an incentive to grow local economies.</w:t>
      </w:r>
      <w:r w:rsidR="00A77703" w:rsidRPr="00A77703">
        <w:rPr>
          <w:rFonts w:ascii="Arial" w:hAnsi="Arial" w:cs="Arial"/>
          <w:b/>
          <w:szCs w:val="22"/>
        </w:rPr>
        <w:t xml:space="preserve"> </w:t>
      </w:r>
    </w:p>
    <w:p w14:paraId="273F025C" w14:textId="77777777" w:rsidR="00A77703" w:rsidRDefault="00A77703" w:rsidP="00A77703">
      <w:pPr>
        <w:autoSpaceDE w:val="0"/>
        <w:autoSpaceDN w:val="0"/>
        <w:adjustRightInd w:val="0"/>
        <w:rPr>
          <w:rFonts w:ascii="Arial" w:hAnsi="Arial" w:cs="Arial"/>
          <w:b/>
          <w:szCs w:val="22"/>
        </w:rPr>
      </w:pPr>
    </w:p>
    <w:p w14:paraId="273F025D" w14:textId="77777777" w:rsidR="00A77703" w:rsidRPr="00A14B03" w:rsidRDefault="00A77703" w:rsidP="00A77703">
      <w:pPr>
        <w:autoSpaceDE w:val="0"/>
        <w:autoSpaceDN w:val="0"/>
        <w:adjustRightInd w:val="0"/>
        <w:rPr>
          <w:rFonts w:ascii="Arial" w:hAnsi="Arial" w:cs="Arial"/>
          <w:b/>
          <w:szCs w:val="22"/>
        </w:rPr>
      </w:pPr>
      <w:r w:rsidRPr="00A14B03">
        <w:rPr>
          <w:rFonts w:ascii="Arial" w:hAnsi="Arial" w:cs="Arial"/>
          <w:b/>
          <w:szCs w:val="22"/>
        </w:rPr>
        <w:t>Fair Funding Review</w:t>
      </w:r>
    </w:p>
    <w:p w14:paraId="273F025E" w14:textId="77777777" w:rsidR="00A77703" w:rsidRDefault="00A77703" w:rsidP="00A77703">
      <w:pPr>
        <w:pStyle w:val="ListParagraph"/>
        <w:rPr>
          <w:rFonts w:ascii="Arial" w:hAnsi="Arial" w:cs="Arial"/>
          <w:szCs w:val="22"/>
        </w:rPr>
      </w:pPr>
    </w:p>
    <w:p w14:paraId="273F025F" w14:textId="77777777" w:rsidR="00A77703" w:rsidRPr="005042DD" w:rsidRDefault="00A77703" w:rsidP="00A77703">
      <w:pPr>
        <w:pStyle w:val="MainText"/>
        <w:numPr>
          <w:ilvl w:val="0"/>
          <w:numId w:val="2"/>
        </w:numPr>
        <w:autoSpaceDE w:val="0"/>
        <w:autoSpaceDN w:val="0"/>
        <w:adjustRightInd w:val="0"/>
        <w:spacing w:after="120" w:line="240" w:lineRule="auto"/>
        <w:rPr>
          <w:rFonts w:ascii="Arial" w:hAnsi="Arial" w:cs="Arial"/>
          <w:szCs w:val="22"/>
        </w:rPr>
      </w:pPr>
      <w:r w:rsidRPr="002D19A7">
        <w:rPr>
          <w:rFonts w:ascii="Arial" w:hAnsi="Arial" w:cs="Arial"/>
          <w:szCs w:val="22"/>
        </w:rPr>
        <w:t>At the time the general election was called, the Government’s expected further consultation on the Fair Funding Review had not been published. It will be for the new Government to decide its priorities after the general election and whether to proceed with the review, although this reform is not dependant on new primary legislation</w:t>
      </w:r>
      <w:r>
        <w:rPr>
          <w:rFonts w:ascii="Arial" w:hAnsi="Arial" w:cs="Arial"/>
          <w:szCs w:val="22"/>
        </w:rPr>
        <w:t>.</w:t>
      </w:r>
    </w:p>
    <w:p w14:paraId="4364A625" w14:textId="77777777" w:rsidR="00687080" w:rsidRDefault="00687080" w:rsidP="00973E91">
      <w:pPr>
        <w:autoSpaceDE w:val="0"/>
        <w:autoSpaceDN w:val="0"/>
        <w:adjustRightInd w:val="0"/>
        <w:rPr>
          <w:rFonts w:ascii="Arial" w:hAnsi="Arial" w:cs="Arial"/>
          <w:b/>
          <w:szCs w:val="22"/>
        </w:rPr>
      </w:pPr>
    </w:p>
    <w:p w14:paraId="273F0263" w14:textId="0746BEAC" w:rsidR="00DD564D" w:rsidRPr="00A77703" w:rsidRDefault="00F24CFD" w:rsidP="00973E91">
      <w:pPr>
        <w:autoSpaceDE w:val="0"/>
        <w:autoSpaceDN w:val="0"/>
        <w:adjustRightInd w:val="0"/>
        <w:rPr>
          <w:rFonts w:ascii="Arial" w:hAnsi="Arial" w:cs="Arial"/>
          <w:b/>
          <w:szCs w:val="22"/>
        </w:rPr>
      </w:pPr>
      <w:r w:rsidRPr="00A77703">
        <w:rPr>
          <w:rFonts w:ascii="Arial" w:hAnsi="Arial" w:cs="Arial"/>
          <w:b/>
          <w:szCs w:val="22"/>
        </w:rPr>
        <w:lastRenderedPageBreak/>
        <w:t>Other Finance work</w:t>
      </w:r>
    </w:p>
    <w:p w14:paraId="273F0264" w14:textId="77777777" w:rsidR="00DD564D" w:rsidRPr="00DD564D" w:rsidRDefault="00DD564D" w:rsidP="00F24CFD">
      <w:pPr>
        <w:pStyle w:val="ListParagraph"/>
        <w:autoSpaceDE w:val="0"/>
        <w:autoSpaceDN w:val="0"/>
        <w:adjustRightInd w:val="0"/>
        <w:ind w:left="360"/>
        <w:rPr>
          <w:rFonts w:ascii="Arial" w:hAnsi="Arial" w:cs="Arial"/>
          <w:szCs w:val="22"/>
        </w:rPr>
      </w:pPr>
    </w:p>
    <w:p w14:paraId="273F0265" w14:textId="77777777" w:rsidR="00DD564D" w:rsidRPr="00687080" w:rsidRDefault="00F24CFD" w:rsidP="00FB6A68">
      <w:pPr>
        <w:pStyle w:val="ListParagraph"/>
        <w:autoSpaceDE w:val="0"/>
        <w:autoSpaceDN w:val="0"/>
        <w:adjustRightInd w:val="0"/>
        <w:ind w:left="360"/>
        <w:rPr>
          <w:rFonts w:ascii="Arial" w:hAnsi="Arial" w:cs="Arial"/>
          <w:szCs w:val="22"/>
          <w:u w:val="single"/>
        </w:rPr>
      </w:pPr>
      <w:r w:rsidRPr="00687080">
        <w:rPr>
          <w:rFonts w:ascii="Arial" w:hAnsi="Arial" w:cs="Arial"/>
          <w:szCs w:val="22"/>
          <w:u w:val="single"/>
        </w:rPr>
        <w:t>MiFID II</w:t>
      </w:r>
    </w:p>
    <w:p w14:paraId="273F0266" w14:textId="77777777" w:rsidR="00FB6A68" w:rsidRDefault="00FB6A68" w:rsidP="00FB6A68">
      <w:pPr>
        <w:pStyle w:val="ListParagraph"/>
        <w:autoSpaceDE w:val="0"/>
        <w:autoSpaceDN w:val="0"/>
        <w:adjustRightInd w:val="0"/>
        <w:ind w:left="360"/>
        <w:rPr>
          <w:rFonts w:ascii="Arial" w:hAnsi="Arial" w:cs="Arial"/>
          <w:szCs w:val="22"/>
        </w:rPr>
      </w:pPr>
    </w:p>
    <w:p w14:paraId="273F0267" w14:textId="77777777" w:rsidR="00F24CFD" w:rsidRPr="00B91490" w:rsidRDefault="002D19A7" w:rsidP="00DD564D">
      <w:pPr>
        <w:pStyle w:val="ListParagraph"/>
        <w:numPr>
          <w:ilvl w:val="0"/>
          <w:numId w:val="2"/>
        </w:numPr>
        <w:autoSpaceDE w:val="0"/>
        <w:autoSpaceDN w:val="0"/>
        <w:adjustRightInd w:val="0"/>
        <w:rPr>
          <w:rFonts w:ascii="Arial" w:hAnsi="Arial" w:cs="Arial"/>
          <w:szCs w:val="22"/>
        </w:rPr>
      </w:pPr>
      <w:r>
        <w:rPr>
          <w:rFonts w:ascii="Arial" w:hAnsi="Arial" w:cs="Arial"/>
          <w:szCs w:val="22"/>
        </w:rPr>
        <w:t>During</w:t>
      </w:r>
      <w:r w:rsidR="00F24CFD">
        <w:rPr>
          <w:rFonts w:ascii="Arial" w:hAnsi="Arial" w:cs="Arial"/>
          <w:szCs w:val="22"/>
        </w:rPr>
        <w:t xml:space="preserve"> the December meeting of </w:t>
      </w:r>
      <w:r>
        <w:rPr>
          <w:rFonts w:ascii="Arial" w:hAnsi="Arial" w:cs="Arial"/>
          <w:szCs w:val="22"/>
        </w:rPr>
        <w:t>R</w:t>
      </w:r>
      <w:r w:rsidR="00F24CFD">
        <w:rPr>
          <w:rFonts w:ascii="Arial" w:hAnsi="Arial" w:cs="Arial"/>
          <w:szCs w:val="22"/>
        </w:rPr>
        <w:t xml:space="preserve">esources Board </w:t>
      </w:r>
      <w:r>
        <w:rPr>
          <w:rFonts w:ascii="Arial" w:hAnsi="Arial" w:cs="Arial"/>
          <w:szCs w:val="22"/>
        </w:rPr>
        <w:t xml:space="preserve">members </w:t>
      </w:r>
      <w:r w:rsidR="00F24CFD">
        <w:rPr>
          <w:rFonts w:ascii="Arial" w:hAnsi="Arial" w:cs="Arial"/>
          <w:szCs w:val="22"/>
        </w:rPr>
        <w:t xml:space="preserve">considered the LGA’s </w:t>
      </w:r>
      <w:hyperlink r:id="rId16" w:history="1">
        <w:r w:rsidR="00F24CFD" w:rsidRPr="00F17422">
          <w:rPr>
            <w:rStyle w:val="Hyperlink"/>
            <w:rFonts w:ascii="Arial" w:hAnsi="Arial" w:cs="Arial"/>
            <w:szCs w:val="22"/>
          </w:rPr>
          <w:t>response</w:t>
        </w:r>
      </w:hyperlink>
      <w:r w:rsidR="00F24CFD">
        <w:rPr>
          <w:rFonts w:ascii="Arial" w:hAnsi="Arial" w:cs="Arial"/>
          <w:szCs w:val="22"/>
        </w:rPr>
        <w:t xml:space="preserve"> to the Financial Conduct Authority’s (</w:t>
      </w:r>
      <w:r w:rsidR="00973E91">
        <w:rPr>
          <w:rFonts w:ascii="Arial" w:hAnsi="Arial" w:cs="Arial"/>
          <w:szCs w:val="22"/>
        </w:rPr>
        <w:t>FCA’s)</w:t>
      </w:r>
      <w:r w:rsidR="00F24CFD">
        <w:rPr>
          <w:rFonts w:ascii="Arial" w:hAnsi="Arial" w:cs="Arial"/>
          <w:szCs w:val="22"/>
        </w:rPr>
        <w:t xml:space="preserve"> consultation on the implementation of the MiFID II regulations (Market</w:t>
      </w:r>
      <w:r w:rsidR="00BD448A">
        <w:rPr>
          <w:rFonts w:ascii="Arial" w:hAnsi="Arial" w:cs="Arial"/>
          <w:szCs w:val="22"/>
        </w:rPr>
        <w:t>s</w:t>
      </w:r>
      <w:r w:rsidR="00F24CFD">
        <w:rPr>
          <w:rFonts w:ascii="Arial" w:hAnsi="Arial" w:cs="Arial"/>
          <w:szCs w:val="22"/>
        </w:rPr>
        <w:t xml:space="preserve"> in Financial Instruments Directive). Since then, officers have had extensive discussions with officials at the FCA. The Board of the FCA </w:t>
      </w:r>
      <w:r w:rsidR="00F17422">
        <w:rPr>
          <w:rFonts w:ascii="Arial" w:hAnsi="Arial" w:cs="Arial"/>
          <w:szCs w:val="22"/>
        </w:rPr>
        <w:t>was due to meet</w:t>
      </w:r>
      <w:r w:rsidR="00F24CFD">
        <w:rPr>
          <w:rFonts w:ascii="Arial" w:hAnsi="Arial" w:cs="Arial"/>
          <w:szCs w:val="22"/>
        </w:rPr>
        <w:t xml:space="preserve"> on 25 May </w:t>
      </w:r>
      <w:r w:rsidR="00F17422">
        <w:rPr>
          <w:rFonts w:ascii="Arial" w:hAnsi="Arial" w:cs="Arial"/>
          <w:szCs w:val="22"/>
        </w:rPr>
        <w:t>to</w:t>
      </w:r>
      <w:r w:rsidR="00F24CFD">
        <w:rPr>
          <w:rFonts w:ascii="Arial" w:hAnsi="Arial" w:cs="Arial"/>
          <w:szCs w:val="22"/>
        </w:rPr>
        <w:t xml:space="preserve"> approve the final MiFID regulations</w:t>
      </w:r>
      <w:r w:rsidR="00F17422">
        <w:rPr>
          <w:rFonts w:ascii="Arial" w:hAnsi="Arial" w:cs="Arial"/>
          <w:szCs w:val="22"/>
        </w:rPr>
        <w:t>.</w:t>
      </w:r>
      <w:r w:rsidR="00F24CFD">
        <w:rPr>
          <w:rFonts w:ascii="Arial" w:hAnsi="Arial" w:cs="Arial"/>
          <w:szCs w:val="22"/>
        </w:rPr>
        <w:t xml:space="preserve">. </w:t>
      </w:r>
      <w:r w:rsidR="00FB6A68">
        <w:rPr>
          <w:rFonts w:ascii="Arial" w:hAnsi="Arial" w:cs="Arial"/>
          <w:szCs w:val="22"/>
        </w:rPr>
        <w:t xml:space="preserve">The regulations </w:t>
      </w:r>
      <w:r w:rsidR="00F17422">
        <w:rPr>
          <w:rFonts w:ascii="Arial" w:hAnsi="Arial" w:cs="Arial"/>
          <w:szCs w:val="22"/>
        </w:rPr>
        <w:t xml:space="preserve">are due to be published </w:t>
      </w:r>
      <w:r w:rsidR="00973E91">
        <w:rPr>
          <w:rFonts w:ascii="Arial" w:hAnsi="Arial" w:cs="Arial"/>
          <w:szCs w:val="22"/>
        </w:rPr>
        <w:t>by 3</w:t>
      </w:r>
      <w:r w:rsidR="00FB6A68">
        <w:rPr>
          <w:rFonts w:ascii="Arial" w:hAnsi="Arial" w:cs="Arial"/>
          <w:szCs w:val="22"/>
        </w:rPr>
        <w:t xml:space="preserve"> July</w:t>
      </w:r>
      <w:r w:rsidR="00F17422">
        <w:rPr>
          <w:rFonts w:ascii="Arial" w:hAnsi="Arial" w:cs="Arial"/>
          <w:szCs w:val="22"/>
        </w:rPr>
        <w:t xml:space="preserve"> at the latest, hopefully sooner. L</w:t>
      </w:r>
      <w:r w:rsidR="00FB6A68">
        <w:rPr>
          <w:rFonts w:ascii="Arial" w:hAnsi="Arial" w:cs="Arial"/>
          <w:szCs w:val="22"/>
        </w:rPr>
        <w:t xml:space="preserve">ocal authorities will </w:t>
      </w:r>
      <w:r w:rsidR="00973E91">
        <w:rPr>
          <w:rFonts w:ascii="Arial" w:hAnsi="Arial" w:cs="Arial"/>
          <w:szCs w:val="22"/>
        </w:rPr>
        <w:t>have to</w:t>
      </w:r>
      <w:r w:rsidR="00FB6A68">
        <w:rPr>
          <w:rFonts w:ascii="Arial" w:hAnsi="Arial" w:cs="Arial"/>
          <w:szCs w:val="22"/>
        </w:rPr>
        <w:t xml:space="preserve"> implement them fully by the end of December. </w:t>
      </w:r>
      <w:r w:rsidR="00F24CFD">
        <w:rPr>
          <w:rFonts w:ascii="Arial" w:hAnsi="Arial" w:cs="Arial"/>
          <w:szCs w:val="22"/>
        </w:rPr>
        <w:t xml:space="preserve">It is now proposed that </w:t>
      </w:r>
      <w:r w:rsidR="00FB6A68">
        <w:rPr>
          <w:rFonts w:ascii="Arial" w:hAnsi="Arial" w:cs="Arial"/>
          <w:szCs w:val="22"/>
        </w:rPr>
        <w:t xml:space="preserve">officers will </w:t>
      </w:r>
      <w:r w:rsidR="00F24CFD">
        <w:rPr>
          <w:rFonts w:ascii="Arial" w:hAnsi="Arial" w:cs="Arial"/>
          <w:szCs w:val="22"/>
        </w:rPr>
        <w:t>work with the pensions scheme advisory</w:t>
      </w:r>
      <w:r w:rsidR="00FB6A68">
        <w:rPr>
          <w:rFonts w:ascii="Arial" w:hAnsi="Arial" w:cs="Arial"/>
          <w:szCs w:val="22"/>
        </w:rPr>
        <w:t xml:space="preserve"> bo</w:t>
      </w:r>
      <w:r w:rsidR="00F24CFD">
        <w:rPr>
          <w:rFonts w:ascii="Arial" w:hAnsi="Arial" w:cs="Arial"/>
          <w:szCs w:val="22"/>
        </w:rPr>
        <w:t>a</w:t>
      </w:r>
      <w:r w:rsidR="00FB6A68">
        <w:rPr>
          <w:rFonts w:ascii="Arial" w:hAnsi="Arial" w:cs="Arial"/>
          <w:szCs w:val="22"/>
        </w:rPr>
        <w:t>r</w:t>
      </w:r>
      <w:r w:rsidR="00F24CFD">
        <w:rPr>
          <w:rFonts w:ascii="Arial" w:hAnsi="Arial" w:cs="Arial"/>
          <w:szCs w:val="22"/>
        </w:rPr>
        <w:t xml:space="preserve">d, Cipfa and the banking sector on formulating a </w:t>
      </w:r>
      <w:r w:rsidR="00FB6A68">
        <w:rPr>
          <w:rFonts w:ascii="Arial" w:hAnsi="Arial" w:cs="Arial"/>
          <w:szCs w:val="22"/>
        </w:rPr>
        <w:t>common approach to implementation across the sector.</w:t>
      </w:r>
      <w:r w:rsidR="00F24CFD">
        <w:rPr>
          <w:rFonts w:ascii="Arial" w:hAnsi="Arial" w:cs="Arial"/>
          <w:szCs w:val="22"/>
        </w:rPr>
        <w:t xml:space="preserve"> </w:t>
      </w:r>
    </w:p>
    <w:p w14:paraId="273F0268" w14:textId="77777777" w:rsidR="00F24CFD" w:rsidRDefault="00F24CFD" w:rsidP="00F24CFD">
      <w:pPr>
        <w:pStyle w:val="ListParagraph"/>
        <w:ind w:left="360"/>
        <w:rPr>
          <w:rFonts w:ascii="Arial" w:hAnsi="Arial" w:cs="Arial"/>
          <w:szCs w:val="22"/>
        </w:rPr>
      </w:pPr>
    </w:p>
    <w:p w14:paraId="273F0269" w14:textId="77777777" w:rsidR="00F36351" w:rsidRPr="00687080" w:rsidRDefault="00F24CFD" w:rsidP="00FB6A68">
      <w:pPr>
        <w:pStyle w:val="ListParagraph"/>
        <w:ind w:left="360"/>
        <w:rPr>
          <w:rFonts w:ascii="Arial" w:hAnsi="Arial" w:cs="Arial"/>
          <w:szCs w:val="22"/>
          <w:u w:val="single"/>
        </w:rPr>
      </w:pPr>
      <w:r w:rsidRPr="00687080">
        <w:rPr>
          <w:rFonts w:ascii="Arial" w:hAnsi="Arial" w:cs="Arial"/>
          <w:szCs w:val="22"/>
          <w:u w:val="single"/>
        </w:rPr>
        <w:t>Cipfa Prudential code for capital finance</w:t>
      </w:r>
    </w:p>
    <w:p w14:paraId="273F026A" w14:textId="77777777" w:rsidR="00FB6A68" w:rsidRPr="00FB6A68" w:rsidRDefault="00FB6A68" w:rsidP="00FB6A68">
      <w:pPr>
        <w:pStyle w:val="ListParagraph"/>
        <w:rPr>
          <w:rFonts w:ascii="Arial" w:hAnsi="Arial" w:cs="Arial"/>
          <w:szCs w:val="22"/>
        </w:rPr>
      </w:pPr>
    </w:p>
    <w:p w14:paraId="273F026B" w14:textId="77777777" w:rsidR="00FB6A68" w:rsidRDefault="00FB6A68" w:rsidP="00DD564D">
      <w:pPr>
        <w:pStyle w:val="ListParagraph"/>
        <w:numPr>
          <w:ilvl w:val="0"/>
          <w:numId w:val="2"/>
        </w:numPr>
        <w:rPr>
          <w:rFonts w:ascii="Arial" w:hAnsi="Arial" w:cs="Arial"/>
          <w:szCs w:val="22"/>
        </w:rPr>
      </w:pPr>
      <w:r>
        <w:rPr>
          <w:rFonts w:ascii="Arial" w:hAnsi="Arial" w:cs="Arial"/>
          <w:szCs w:val="22"/>
        </w:rPr>
        <w:t xml:space="preserve">The </w:t>
      </w:r>
      <w:hyperlink r:id="rId17" w:history="1">
        <w:r w:rsidRPr="00E10E45">
          <w:rPr>
            <w:rStyle w:val="Hyperlink"/>
            <w:rFonts w:ascii="Arial" w:hAnsi="Arial" w:cs="Arial"/>
            <w:szCs w:val="22"/>
          </w:rPr>
          <w:t>LGA’s response</w:t>
        </w:r>
      </w:hyperlink>
      <w:r>
        <w:rPr>
          <w:rFonts w:ascii="Arial" w:hAnsi="Arial" w:cs="Arial"/>
          <w:szCs w:val="22"/>
        </w:rPr>
        <w:t xml:space="preserve"> to this consultation as approved </w:t>
      </w:r>
      <w:r w:rsidR="00E27598">
        <w:rPr>
          <w:rFonts w:ascii="Arial" w:hAnsi="Arial" w:cs="Arial"/>
          <w:szCs w:val="22"/>
        </w:rPr>
        <w:t xml:space="preserve">at </w:t>
      </w:r>
      <w:r>
        <w:rPr>
          <w:rFonts w:ascii="Arial" w:hAnsi="Arial" w:cs="Arial"/>
          <w:szCs w:val="22"/>
        </w:rPr>
        <w:t>the last meeting of the Resources Board, was submitted by 25 April. The revision of the code is now being considered by Cipfa’s Treasury Management Panel</w:t>
      </w:r>
      <w:r w:rsidR="00FF2671">
        <w:rPr>
          <w:rFonts w:ascii="Arial" w:hAnsi="Arial" w:cs="Arial"/>
          <w:szCs w:val="22"/>
        </w:rPr>
        <w:t xml:space="preserve"> and a draft revised code is expected to be consulted on over the summer.</w:t>
      </w:r>
    </w:p>
    <w:p w14:paraId="273F026C" w14:textId="77777777" w:rsidR="00064ECE" w:rsidRPr="00F24CFD" w:rsidRDefault="00064ECE" w:rsidP="00F24CFD">
      <w:pPr>
        <w:pStyle w:val="ListParagraph"/>
        <w:rPr>
          <w:rFonts w:ascii="Arial" w:hAnsi="Arial" w:cs="Arial"/>
          <w:szCs w:val="22"/>
        </w:rPr>
      </w:pPr>
    </w:p>
    <w:p w14:paraId="273F026D" w14:textId="77777777" w:rsidR="00F24CFD" w:rsidRPr="00687080" w:rsidRDefault="00F24CFD" w:rsidP="00FB6A68">
      <w:pPr>
        <w:pStyle w:val="ListParagraph"/>
        <w:ind w:left="360"/>
        <w:rPr>
          <w:rFonts w:ascii="Arial" w:hAnsi="Arial" w:cs="Arial"/>
          <w:szCs w:val="22"/>
          <w:u w:val="single"/>
        </w:rPr>
      </w:pPr>
      <w:r w:rsidRPr="00687080">
        <w:rPr>
          <w:rFonts w:ascii="Arial" w:hAnsi="Arial" w:cs="Arial"/>
          <w:szCs w:val="22"/>
          <w:u w:val="single"/>
        </w:rPr>
        <w:t>Insurance discount rate</w:t>
      </w:r>
      <w:r w:rsidR="00FB6A68" w:rsidRPr="00687080">
        <w:rPr>
          <w:rFonts w:ascii="Arial" w:hAnsi="Arial" w:cs="Arial"/>
          <w:szCs w:val="22"/>
          <w:u w:val="single"/>
        </w:rPr>
        <w:t xml:space="preserve"> consultation</w:t>
      </w:r>
    </w:p>
    <w:p w14:paraId="273F026E" w14:textId="77777777" w:rsidR="00FB6A68" w:rsidRPr="00FB6A68" w:rsidRDefault="00FB6A68" w:rsidP="00FB6A68">
      <w:pPr>
        <w:pStyle w:val="ListParagraph"/>
        <w:rPr>
          <w:rFonts w:ascii="Arial" w:hAnsi="Arial" w:cs="Arial"/>
          <w:szCs w:val="22"/>
        </w:rPr>
      </w:pPr>
    </w:p>
    <w:p w14:paraId="273F026F" w14:textId="77777777" w:rsidR="00FB6A68" w:rsidRPr="00FB6A68" w:rsidRDefault="00FF5470" w:rsidP="00E10E45">
      <w:pPr>
        <w:pStyle w:val="ListParagraph"/>
        <w:numPr>
          <w:ilvl w:val="0"/>
          <w:numId w:val="2"/>
        </w:numPr>
        <w:rPr>
          <w:rFonts w:ascii="Arial" w:hAnsi="Arial" w:cs="Arial"/>
          <w:szCs w:val="22"/>
        </w:rPr>
      </w:pPr>
      <w:r>
        <w:rPr>
          <w:rFonts w:ascii="Arial" w:hAnsi="Arial" w:cs="Arial"/>
          <w:szCs w:val="22"/>
        </w:rPr>
        <w:t xml:space="preserve">On the </w:t>
      </w:r>
      <w:r w:rsidR="00E10E45">
        <w:rPr>
          <w:rFonts w:ascii="Arial" w:hAnsi="Arial" w:cs="Arial"/>
          <w:szCs w:val="22"/>
        </w:rPr>
        <w:t xml:space="preserve">30 </w:t>
      </w:r>
      <w:r w:rsidR="00973E91">
        <w:rPr>
          <w:rFonts w:ascii="Arial" w:hAnsi="Arial" w:cs="Arial"/>
          <w:szCs w:val="22"/>
        </w:rPr>
        <w:t xml:space="preserve">March </w:t>
      </w:r>
      <w:r w:rsidR="00973E91" w:rsidRPr="00FB6A68">
        <w:rPr>
          <w:rFonts w:ascii="Arial" w:hAnsi="Arial" w:cs="Arial"/>
          <w:szCs w:val="22"/>
        </w:rPr>
        <w:t>the</w:t>
      </w:r>
      <w:r w:rsidR="00FB6A68" w:rsidRPr="00FB6A68">
        <w:rPr>
          <w:rFonts w:ascii="Arial" w:hAnsi="Arial" w:cs="Arial"/>
          <w:szCs w:val="22"/>
        </w:rPr>
        <w:t xml:space="preserve"> Ministry of Justice and the Scottish </w:t>
      </w:r>
      <w:r>
        <w:rPr>
          <w:rFonts w:ascii="Arial" w:hAnsi="Arial" w:cs="Arial"/>
          <w:szCs w:val="22"/>
        </w:rPr>
        <w:t>issued the consultation</w:t>
      </w:r>
      <w:r w:rsidR="00E10E45">
        <w:rPr>
          <w:rFonts w:ascii="Arial" w:hAnsi="Arial" w:cs="Arial"/>
          <w:szCs w:val="22"/>
        </w:rPr>
        <w:t xml:space="preserve"> “</w:t>
      </w:r>
      <w:hyperlink r:id="rId18" w:history="1">
        <w:r w:rsidR="00E10E45" w:rsidRPr="00E10E45">
          <w:rPr>
            <w:rStyle w:val="Hyperlink"/>
            <w:rFonts w:ascii="Arial" w:hAnsi="Arial" w:cs="Arial"/>
            <w:szCs w:val="22"/>
          </w:rPr>
          <w:t>Personal injury discount rate: how it should be set in future</w:t>
        </w:r>
      </w:hyperlink>
      <w:r w:rsidR="00E10E45">
        <w:rPr>
          <w:rFonts w:ascii="Arial" w:hAnsi="Arial" w:cs="Arial"/>
          <w:szCs w:val="22"/>
        </w:rPr>
        <w:t xml:space="preserve">” </w:t>
      </w:r>
      <w:r w:rsidR="00FB6A68" w:rsidRPr="00FB6A68">
        <w:rPr>
          <w:rFonts w:ascii="Arial" w:hAnsi="Arial" w:cs="Arial"/>
          <w:szCs w:val="22"/>
        </w:rPr>
        <w:t>on the process for setting the discount rate for personal injury insurance claims</w:t>
      </w:r>
      <w:r w:rsidR="000C2E76">
        <w:rPr>
          <w:rFonts w:ascii="Arial" w:hAnsi="Arial" w:cs="Arial"/>
          <w:szCs w:val="22"/>
        </w:rPr>
        <w:t>.  This</w:t>
      </w:r>
      <w:r w:rsidR="00FB6A68" w:rsidRPr="00FB6A68">
        <w:rPr>
          <w:rFonts w:ascii="Arial" w:hAnsi="Arial" w:cs="Arial"/>
          <w:szCs w:val="22"/>
        </w:rPr>
        <w:t xml:space="preserve"> is the rate of interest used to calculate how much a personal injury award needs to be in order for it to be sufficient to cover </w:t>
      </w:r>
      <w:r w:rsidR="00FF2671">
        <w:rPr>
          <w:rFonts w:ascii="Arial" w:hAnsi="Arial" w:cs="Arial"/>
          <w:szCs w:val="22"/>
        </w:rPr>
        <w:t xml:space="preserve">the costs of </w:t>
      </w:r>
      <w:r w:rsidR="00FB6A68" w:rsidRPr="00FB6A68">
        <w:rPr>
          <w:rFonts w:ascii="Arial" w:hAnsi="Arial" w:cs="Arial"/>
          <w:szCs w:val="22"/>
        </w:rPr>
        <w:t>the injured party for however long they are going to suffer (in many case for the rest of their lives). In simple terms the assumption is that they will receive a lump sum which they will be able to invest, and returns from that investment will be assumed to be based on the discount rate; so if the discount rate is low, the lump sum (the award) will need to be higher, costing the insurer or insured party (such as a council) more</w:t>
      </w:r>
      <w:r w:rsidR="00FF2671">
        <w:rPr>
          <w:rFonts w:ascii="Arial" w:hAnsi="Arial" w:cs="Arial"/>
          <w:szCs w:val="22"/>
        </w:rPr>
        <w:t xml:space="preserve"> up front</w:t>
      </w:r>
      <w:r w:rsidR="00FB6A68" w:rsidRPr="00FB6A68">
        <w:rPr>
          <w:rFonts w:ascii="Arial" w:hAnsi="Arial" w:cs="Arial"/>
          <w:szCs w:val="22"/>
        </w:rPr>
        <w:t>.</w:t>
      </w:r>
    </w:p>
    <w:p w14:paraId="273F0270" w14:textId="77777777" w:rsidR="00FB6A68" w:rsidRPr="00FB6A68" w:rsidRDefault="00FB6A68" w:rsidP="00FB6A68">
      <w:pPr>
        <w:pStyle w:val="ListParagraph"/>
        <w:ind w:left="360"/>
        <w:rPr>
          <w:rFonts w:ascii="Arial" w:hAnsi="Arial" w:cs="Arial"/>
          <w:szCs w:val="22"/>
        </w:rPr>
      </w:pPr>
    </w:p>
    <w:p w14:paraId="273F0271" w14:textId="77777777" w:rsidR="00FB6A68" w:rsidRDefault="00FB6A68" w:rsidP="00FB6A68">
      <w:pPr>
        <w:pStyle w:val="ListParagraph"/>
        <w:numPr>
          <w:ilvl w:val="0"/>
          <w:numId w:val="2"/>
        </w:numPr>
        <w:rPr>
          <w:rFonts w:ascii="Arial" w:hAnsi="Arial" w:cs="Arial"/>
          <w:szCs w:val="22"/>
        </w:rPr>
      </w:pPr>
      <w:r w:rsidRPr="00FB6A68">
        <w:rPr>
          <w:rFonts w:ascii="Arial" w:hAnsi="Arial" w:cs="Arial"/>
          <w:szCs w:val="22"/>
        </w:rPr>
        <w:t xml:space="preserve">The rate was unchanged since 2001 and then a new (lower) rate was announced </w:t>
      </w:r>
      <w:r w:rsidR="00E10E45">
        <w:rPr>
          <w:rFonts w:ascii="Arial" w:hAnsi="Arial" w:cs="Arial"/>
          <w:szCs w:val="22"/>
        </w:rPr>
        <w:t>on 27</w:t>
      </w:r>
      <w:r w:rsidRPr="00FB6A68">
        <w:rPr>
          <w:rFonts w:ascii="Arial" w:hAnsi="Arial" w:cs="Arial"/>
          <w:szCs w:val="22"/>
        </w:rPr>
        <w:t xml:space="preserve"> Feb</w:t>
      </w:r>
      <w:r w:rsidR="00FF2671">
        <w:rPr>
          <w:rFonts w:ascii="Arial" w:hAnsi="Arial" w:cs="Arial"/>
          <w:szCs w:val="22"/>
        </w:rPr>
        <w:t>ruary</w:t>
      </w:r>
      <w:r w:rsidRPr="00FB6A68">
        <w:rPr>
          <w:rFonts w:ascii="Arial" w:hAnsi="Arial" w:cs="Arial"/>
          <w:szCs w:val="22"/>
        </w:rPr>
        <w:t xml:space="preserve"> this </w:t>
      </w:r>
      <w:r w:rsidR="00973E91" w:rsidRPr="00FB6A68">
        <w:rPr>
          <w:rFonts w:ascii="Arial" w:hAnsi="Arial" w:cs="Arial"/>
          <w:szCs w:val="22"/>
        </w:rPr>
        <w:t>year</w:t>
      </w:r>
      <w:r w:rsidR="00973E91">
        <w:rPr>
          <w:rFonts w:ascii="Arial" w:hAnsi="Arial" w:cs="Arial"/>
          <w:szCs w:val="22"/>
        </w:rPr>
        <w:t xml:space="preserve"> and</w:t>
      </w:r>
      <w:r w:rsidR="00E10E45">
        <w:rPr>
          <w:rFonts w:ascii="Arial" w:hAnsi="Arial" w:cs="Arial"/>
          <w:szCs w:val="22"/>
        </w:rPr>
        <w:t xml:space="preserve"> was implemented on 20 March</w:t>
      </w:r>
      <w:r w:rsidR="00FF2671">
        <w:rPr>
          <w:rFonts w:ascii="Arial" w:hAnsi="Arial" w:cs="Arial"/>
          <w:szCs w:val="22"/>
        </w:rPr>
        <w:t>. C</w:t>
      </w:r>
      <w:r w:rsidRPr="00FB6A68">
        <w:rPr>
          <w:rFonts w:ascii="Arial" w:hAnsi="Arial" w:cs="Arial"/>
          <w:szCs w:val="22"/>
        </w:rPr>
        <w:t>ouncils are reporting that it is likely to result in increased costs in the form of higher premiums from insurance companies or higher pay-outs in the case of self-insurance arrangements; there is also the possibility of increased costs relating to historic cases insured by the old Municipal Mutual Insurance which ceased new business in 1992</w:t>
      </w:r>
      <w:r w:rsidR="00FF2671">
        <w:rPr>
          <w:rFonts w:ascii="Arial" w:hAnsi="Arial" w:cs="Arial"/>
          <w:szCs w:val="22"/>
        </w:rPr>
        <w:t>.</w:t>
      </w:r>
    </w:p>
    <w:p w14:paraId="273F0272" w14:textId="77777777" w:rsidR="00FB6A68" w:rsidRPr="00FB6A68" w:rsidRDefault="00FB6A68" w:rsidP="00FB6A68">
      <w:pPr>
        <w:pStyle w:val="ListParagraph"/>
        <w:rPr>
          <w:rFonts w:ascii="Arial" w:hAnsi="Arial" w:cs="Arial"/>
          <w:szCs w:val="22"/>
        </w:rPr>
      </w:pPr>
    </w:p>
    <w:p w14:paraId="273F0273" w14:textId="77777777" w:rsidR="00FB6A68" w:rsidRDefault="00FB6A68" w:rsidP="00FB6A68">
      <w:pPr>
        <w:pStyle w:val="ListParagraph"/>
        <w:numPr>
          <w:ilvl w:val="0"/>
          <w:numId w:val="2"/>
        </w:numPr>
        <w:rPr>
          <w:rFonts w:ascii="Arial" w:hAnsi="Arial" w:cs="Arial"/>
          <w:szCs w:val="22"/>
        </w:rPr>
      </w:pPr>
      <w:r>
        <w:rPr>
          <w:rFonts w:ascii="Arial" w:hAnsi="Arial" w:cs="Arial"/>
          <w:szCs w:val="22"/>
        </w:rPr>
        <w:t xml:space="preserve">Resources Board Lead Members approved a </w:t>
      </w:r>
      <w:hyperlink r:id="rId19" w:history="1">
        <w:r w:rsidRPr="00E10E45">
          <w:rPr>
            <w:rStyle w:val="Hyperlink"/>
            <w:rFonts w:ascii="Arial" w:hAnsi="Arial" w:cs="Arial"/>
            <w:szCs w:val="22"/>
          </w:rPr>
          <w:t>response</w:t>
        </w:r>
      </w:hyperlink>
      <w:r>
        <w:rPr>
          <w:rFonts w:ascii="Arial" w:hAnsi="Arial" w:cs="Arial"/>
          <w:szCs w:val="22"/>
        </w:rPr>
        <w:t xml:space="preserve"> to this consultation (which closed on May 11</w:t>
      </w:r>
      <w:r w:rsidRPr="00FB6A68">
        <w:rPr>
          <w:rFonts w:ascii="Arial" w:hAnsi="Arial" w:cs="Arial"/>
          <w:szCs w:val="22"/>
          <w:vertAlign w:val="superscript"/>
        </w:rPr>
        <w:t>th</w:t>
      </w:r>
      <w:r>
        <w:rPr>
          <w:rFonts w:ascii="Arial" w:hAnsi="Arial" w:cs="Arial"/>
          <w:szCs w:val="22"/>
        </w:rPr>
        <w:t xml:space="preserve">) that highlighted that the change in the rate </w:t>
      </w:r>
      <w:r w:rsidRPr="00FB6A68">
        <w:rPr>
          <w:rFonts w:ascii="Arial" w:hAnsi="Arial" w:cs="Arial"/>
          <w:szCs w:val="22"/>
        </w:rPr>
        <w:t>will result in increased costs for local government and that this needs to be provided for</w:t>
      </w:r>
      <w:r>
        <w:rPr>
          <w:rFonts w:ascii="Arial" w:hAnsi="Arial" w:cs="Arial"/>
          <w:szCs w:val="22"/>
        </w:rPr>
        <w:t>. It also pointed out that</w:t>
      </w:r>
      <w:r w:rsidRPr="00FB6A68">
        <w:rPr>
          <w:rFonts w:ascii="Arial" w:hAnsi="Arial" w:cs="Arial"/>
          <w:szCs w:val="22"/>
        </w:rPr>
        <w:t xml:space="preserve"> £1.2 billion was put aside in the 2017 budget for</w:t>
      </w:r>
      <w:r>
        <w:rPr>
          <w:rFonts w:ascii="Arial" w:hAnsi="Arial" w:cs="Arial"/>
          <w:szCs w:val="22"/>
        </w:rPr>
        <w:t xml:space="preserve"> increased NHS costs arising from</w:t>
      </w:r>
      <w:r w:rsidRPr="00FB6A68">
        <w:rPr>
          <w:rFonts w:ascii="Arial" w:hAnsi="Arial" w:cs="Arial"/>
          <w:szCs w:val="22"/>
        </w:rPr>
        <w:t xml:space="preserve"> this</w:t>
      </w:r>
      <w:r>
        <w:rPr>
          <w:rFonts w:ascii="Arial" w:hAnsi="Arial" w:cs="Arial"/>
          <w:szCs w:val="22"/>
        </w:rPr>
        <w:t>.</w:t>
      </w:r>
      <w:r w:rsidR="00BD448A">
        <w:rPr>
          <w:rFonts w:ascii="Arial" w:hAnsi="Arial" w:cs="Arial"/>
          <w:szCs w:val="22"/>
        </w:rPr>
        <w:t xml:space="preserve"> Future work will include working with the sector to calculate how much these additional costs are.</w:t>
      </w:r>
    </w:p>
    <w:p w14:paraId="273F0275" w14:textId="77777777" w:rsidR="00F24CFD" w:rsidRPr="00687080" w:rsidRDefault="00F24CFD" w:rsidP="00687080">
      <w:pPr>
        <w:rPr>
          <w:rFonts w:ascii="Arial" w:hAnsi="Arial" w:cs="Arial"/>
          <w:szCs w:val="22"/>
        </w:rPr>
      </w:pPr>
    </w:p>
    <w:p w14:paraId="273F0276" w14:textId="77777777" w:rsidR="00215CEB" w:rsidRPr="00D56C01" w:rsidRDefault="00215CEB" w:rsidP="00D56C01">
      <w:pPr>
        <w:autoSpaceDE w:val="0"/>
        <w:autoSpaceDN w:val="0"/>
        <w:adjustRightInd w:val="0"/>
        <w:rPr>
          <w:rFonts w:ascii="Arial" w:hAnsi="Arial" w:cs="Arial"/>
          <w:b/>
          <w:szCs w:val="22"/>
        </w:rPr>
      </w:pPr>
      <w:r w:rsidRPr="00D56C01">
        <w:rPr>
          <w:rFonts w:ascii="Arial" w:hAnsi="Arial" w:cs="Arial"/>
          <w:b/>
          <w:szCs w:val="22"/>
        </w:rPr>
        <w:t>Recommendations</w:t>
      </w:r>
    </w:p>
    <w:p w14:paraId="273F0277" w14:textId="77777777" w:rsidR="0067725F" w:rsidRDefault="0067725F" w:rsidP="00D56C01">
      <w:pPr>
        <w:autoSpaceDE w:val="0"/>
        <w:autoSpaceDN w:val="0"/>
        <w:adjustRightInd w:val="0"/>
        <w:rPr>
          <w:rFonts w:ascii="Arial" w:hAnsi="Arial" w:cs="Arial"/>
          <w:szCs w:val="22"/>
        </w:rPr>
      </w:pPr>
    </w:p>
    <w:p w14:paraId="01F498FD" w14:textId="77777777" w:rsidR="00687080" w:rsidRDefault="00D56C01" w:rsidP="00687080">
      <w:pPr>
        <w:pStyle w:val="ListParagraph"/>
        <w:numPr>
          <w:ilvl w:val="0"/>
          <w:numId w:val="2"/>
        </w:numPr>
        <w:rPr>
          <w:rFonts w:ascii="Arial" w:hAnsi="Arial" w:cs="Arial"/>
          <w:szCs w:val="22"/>
        </w:rPr>
      </w:pPr>
      <w:r w:rsidRPr="00D56C01">
        <w:rPr>
          <w:rFonts w:ascii="Arial" w:hAnsi="Arial" w:cs="Arial"/>
          <w:szCs w:val="22"/>
        </w:rPr>
        <w:t>Members of the Resources Board are asked to note this report, comment on its contents and agree any further action.</w:t>
      </w:r>
    </w:p>
    <w:p w14:paraId="273F027A" w14:textId="1F9DD384" w:rsidR="00215CEB" w:rsidRPr="00687080" w:rsidRDefault="00215CEB" w:rsidP="00687080">
      <w:pPr>
        <w:pStyle w:val="ListParagraph"/>
        <w:numPr>
          <w:ilvl w:val="0"/>
          <w:numId w:val="2"/>
        </w:numPr>
        <w:rPr>
          <w:rFonts w:ascii="Arial" w:hAnsi="Arial" w:cs="Arial"/>
          <w:szCs w:val="22"/>
        </w:rPr>
      </w:pPr>
      <w:r w:rsidRPr="00687080">
        <w:rPr>
          <w:rFonts w:ascii="Arial" w:hAnsi="Arial" w:cs="Arial"/>
          <w:b/>
          <w:szCs w:val="22"/>
        </w:rPr>
        <w:lastRenderedPageBreak/>
        <w:t>Financial Implications</w:t>
      </w:r>
    </w:p>
    <w:p w14:paraId="273F027B" w14:textId="77777777" w:rsidR="00B4673A" w:rsidRPr="00D56C01" w:rsidRDefault="00B4673A" w:rsidP="00D56C01">
      <w:pPr>
        <w:pStyle w:val="ListParagraph"/>
        <w:ind w:left="360"/>
        <w:rPr>
          <w:rFonts w:ascii="Arial" w:hAnsi="Arial" w:cs="Arial"/>
          <w:szCs w:val="22"/>
        </w:rPr>
      </w:pPr>
    </w:p>
    <w:p w14:paraId="273F027C" w14:textId="77777777" w:rsidR="00215CEB" w:rsidRDefault="00670623" w:rsidP="007A3EB5">
      <w:pPr>
        <w:pStyle w:val="ListParagraph"/>
        <w:numPr>
          <w:ilvl w:val="0"/>
          <w:numId w:val="2"/>
        </w:numPr>
        <w:rPr>
          <w:rFonts w:ascii="Arial" w:hAnsi="Arial" w:cs="Arial"/>
          <w:szCs w:val="22"/>
        </w:rPr>
      </w:pPr>
      <w:r>
        <w:rPr>
          <w:rFonts w:ascii="Arial" w:hAnsi="Arial" w:cs="Arial"/>
          <w:szCs w:val="22"/>
        </w:rPr>
        <w:t>This is part of the LGA’s core programme of work and as such has been budgeted for</w:t>
      </w:r>
      <w:r w:rsidR="0006473E">
        <w:rPr>
          <w:rFonts w:ascii="Arial" w:hAnsi="Arial" w:cs="Arial"/>
          <w:szCs w:val="22"/>
        </w:rPr>
        <w:t>.</w:t>
      </w:r>
    </w:p>
    <w:p w14:paraId="273F027D" w14:textId="77777777" w:rsidR="0006473E" w:rsidRDefault="0006473E" w:rsidP="000B3E00">
      <w:pPr>
        <w:pStyle w:val="MainText"/>
        <w:spacing w:line="240" w:lineRule="auto"/>
        <w:jc w:val="both"/>
        <w:rPr>
          <w:rFonts w:ascii="Arial" w:hAnsi="Arial" w:cs="Arial"/>
          <w:szCs w:val="22"/>
        </w:rPr>
      </w:pPr>
    </w:p>
    <w:p w14:paraId="273F027E" w14:textId="77777777" w:rsidR="0006473E" w:rsidRDefault="0006473E" w:rsidP="0006473E">
      <w:pPr>
        <w:pStyle w:val="MainText"/>
        <w:spacing w:line="240" w:lineRule="auto"/>
        <w:rPr>
          <w:rFonts w:ascii="Arial" w:hAnsi="Arial" w:cs="Arial"/>
          <w:b/>
          <w:szCs w:val="22"/>
        </w:rPr>
      </w:pPr>
      <w:r w:rsidRPr="0006473E">
        <w:rPr>
          <w:rFonts w:ascii="Arial" w:hAnsi="Arial" w:cs="Arial"/>
          <w:b/>
          <w:szCs w:val="22"/>
        </w:rPr>
        <w:t>Implications for Wales</w:t>
      </w:r>
    </w:p>
    <w:p w14:paraId="273F027F" w14:textId="77777777" w:rsidR="0006473E" w:rsidRPr="0006473E" w:rsidRDefault="0006473E" w:rsidP="0006473E">
      <w:pPr>
        <w:pStyle w:val="MainText"/>
        <w:spacing w:line="240" w:lineRule="auto"/>
        <w:rPr>
          <w:rFonts w:ascii="Arial" w:hAnsi="Arial" w:cs="Arial"/>
          <w:b/>
          <w:szCs w:val="22"/>
        </w:rPr>
      </w:pPr>
    </w:p>
    <w:p w14:paraId="273F0280" w14:textId="77777777" w:rsidR="008E087E" w:rsidRPr="00B91490" w:rsidRDefault="002A5683" w:rsidP="005F48DD">
      <w:pPr>
        <w:pStyle w:val="ListParagraph"/>
        <w:numPr>
          <w:ilvl w:val="0"/>
          <w:numId w:val="2"/>
        </w:numPr>
        <w:rPr>
          <w:rFonts w:ascii="Arial" w:hAnsi="Arial" w:cs="Arial"/>
          <w:b/>
        </w:rPr>
      </w:pPr>
      <w:r w:rsidRPr="00B91490">
        <w:rPr>
          <w:rFonts w:ascii="Arial" w:hAnsi="Arial" w:cs="Arial"/>
          <w:szCs w:val="22"/>
        </w:rPr>
        <w:t>The</w:t>
      </w:r>
      <w:r w:rsidR="00CE041C" w:rsidRPr="00B91490">
        <w:rPr>
          <w:rFonts w:ascii="Arial" w:hAnsi="Arial" w:cs="Arial"/>
          <w:szCs w:val="22"/>
        </w:rPr>
        <w:t xml:space="preserve"> proposals for business rates retention set out by DCLG</w:t>
      </w:r>
      <w:r w:rsidR="00E27598">
        <w:rPr>
          <w:rFonts w:ascii="Arial" w:hAnsi="Arial" w:cs="Arial"/>
          <w:szCs w:val="22"/>
        </w:rPr>
        <w:t>, and the Fair Funding Review</w:t>
      </w:r>
      <w:r w:rsidR="00CE041C" w:rsidRPr="00B91490">
        <w:rPr>
          <w:rFonts w:ascii="Arial" w:hAnsi="Arial" w:cs="Arial"/>
          <w:szCs w:val="22"/>
        </w:rPr>
        <w:t xml:space="preserve"> affect England only. </w:t>
      </w:r>
      <w:r w:rsidR="00F24CFD">
        <w:rPr>
          <w:rFonts w:ascii="Arial" w:hAnsi="Arial" w:cs="Arial"/>
          <w:szCs w:val="22"/>
        </w:rPr>
        <w:t xml:space="preserve">MiFID, </w:t>
      </w:r>
      <w:r w:rsidR="000C2E76">
        <w:rPr>
          <w:rFonts w:ascii="Arial" w:hAnsi="Arial" w:cs="Arial"/>
          <w:szCs w:val="22"/>
        </w:rPr>
        <w:t xml:space="preserve">the </w:t>
      </w:r>
      <w:r w:rsidR="00973E91">
        <w:rPr>
          <w:rFonts w:ascii="Arial" w:hAnsi="Arial" w:cs="Arial"/>
          <w:szCs w:val="22"/>
        </w:rPr>
        <w:t xml:space="preserve">Cipfa </w:t>
      </w:r>
      <w:r w:rsidR="00F24CFD">
        <w:rPr>
          <w:rFonts w:ascii="Arial" w:hAnsi="Arial" w:cs="Arial"/>
          <w:szCs w:val="22"/>
        </w:rPr>
        <w:t xml:space="preserve">Prudential Code and </w:t>
      </w:r>
      <w:r w:rsidR="00973E91">
        <w:rPr>
          <w:rFonts w:ascii="Arial" w:hAnsi="Arial" w:cs="Arial"/>
          <w:szCs w:val="22"/>
        </w:rPr>
        <w:t xml:space="preserve">insurance </w:t>
      </w:r>
      <w:r w:rsidR="00F24CFD">
        <w:rPr>
          <w:rFonts w:ascii="Arial" w:hAnsi="Arial" w:cs="Arial"/>
          <w:szCs w:val="22"/>
        </w:rPr>
        <w:t>discount rate apply equally to Wales as to England.</w:t>
      </w:r>
      <w:bookmarkStart w:id="4" w:name="bmDocumentDate"/>
      <w:bookmarkEnd w:id="4"/>
    </w:p>
    <w:sectPr w:rsidR="008E087E" w:rsidRPr="00B91490" w:rsidSect="001E476B">
      <w:headerReference w:type="default" r:id="rId20"/>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F0283" w14:textId="77777777" w:rsidR="00334998" w:rsidRDefault="00334998">
      <w:r>
        <w:separator/>
      </w:r>
    </w:p>
  </w:endnote>
  <w:endnote w:type="continuationSeparator" w:id="0">
    <w:p w14:paraId="273F0284" w14:textId="77777777" w:rsidR="00334998" w:rsidRDefault="0033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GA Logo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F028F" w14:textId="77777777" w:rsidR="00AD2BCC" w:rsidRDefault="00AD2BCC">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F0281" w14:textId="77777777" w:rsidR="00334998" w:rsidRDefault="00334998">
      <w:r>
        <w:separator/>
      </w:r>
    </w:p>
  </w:footnote>
  <w:footnote w:type="continuationSeparator" w:id="0">
    <w:p w14:paraId="273F0282" w14:textId="77777777" w:rsidR="00334998" w:rsidRDefault="00334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0"/>
      <w:gridCol w:w="3221"/>
    </w:tblGrid>
    <w:tr w:rsidR="00AD2BCC" w:rsidRPr="004F266E" w14:paraId="273F0287" w14:textId="77777777" w:rsidTr="00680C82">
      <w:tc>
        <w:tcPr>
          <w:tcW w:w="5920" w:type="dxa"/>
          <w:vMerge w:val="restart"/>
          <w:shd w:val="clear" w:color="auto" w:fill="auto"/>
        </w:tcPr>
        <w:p w14:paraId="273F0285" w14:textId="77777777" w:rsidR="00AD2BCC" w:rsidRPr="00374227" w:rsidRDefault="00AD2BCC" w:rsidP="00680C82">
          <w:pPr>
            <w:pStyle w:val="Header"/>
            <w:tabs>
              <w:tab w:val="clear" w:pos="4153"/>
              <w:tab w:val="clear" w:pos="8306"/>
              <w:tab w:val="center" w:pos="2923"/>
            </w:tabs>
          </w:pPr>
          <w:r>
            <w:rPr>
              <w:rFonts w:ascii="Arial" w:hAnsi="Arial" w:cs="Arial"/>
              <w:noProof/>
              <w:sz w:val="44"/>
              <w:szCs w:val="44"/>
            </w:rPr>
            <w:drawing>
              <wp:inline distT="0" distB="0" distL="0" distR="0" wp14:anchorId="273F02A7" wp14:editId="273F02A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273F0286" w14:textId="77777777" w:rsidR="00AD2BCC" w:rsidRPr="00374227" w:rsidRDefault="00AD2BCC" w:rsidP="00680C82">
          <w:pPr>
            <w:pStyle w:val="Header"/>
            <w:rPr>
              <w:rFonts w:ascii="Arial" w:hAnsi="Arial" w:cs="Arial"/>
              <w:b/>
              <w:szCs w:val="22"/>
            </w:rPr>
          </w:pPr>
          <w:r>
            <w:rPr>
              <w:rFonts w:ascii="Arial" w:hAnsi="Arial" w:cs="Arial"/>
              <w:b/>
              <w:szCs w:val="22"/>
            </w:rPr>
            <w:t>LGA Resources Board</w:t>
          </w:r>
        </w:p>
      </w:tc>
    </w:tr>
    <w:tr w:rsidR="00AD2BCC" w14:paraId="273F028A" w14:textId="77777777" w:rsidTr="00680C82">
      <w:trPr>
        <w:trHeight w:val="450"/>
      </w:trPr>
      <w:tc>
        <w:tcPr>
          <w:tcW w:w="5920" w:type="dxa"/>
          <w:vMerge/>
          <w:shd w:val="clear" w:color="auto" w:fill="auto"/>
        </w:tcPr>
        <w:p w14:paraId="273F0288" w14:textId="77777777" w:rsidR="00AD2BCC" w:rsidRPr="00374227" w:rsidRDefault="00AD2BCC" w:rsidP="00680C82">
          <w:pPr>
            <w:pStyle w:val="Header"/>
          </w:pPr>
        </w:p>
      </w:tc>
      <w:tc>
        <w:tcPr>
          <w:tcW w:w="3260" w:type="dxa"/>
          <w:shd w:val="clear" w:color="auto" w:fill="auto"/>
          <w:vAlign w:val="center"/>
        </w:tcPr>
        <w:p w14:paraId="273F0289" w14:textId="77777777" w:rsidR="00AD2BCC" w:rsidRPr="00374227" w:rsidRDefault="00AD2BCC" w:rsidP="00DD564D">
          <w:pPr>
            <w:pStyle w:val="Header"/>
            <w:spacing w:before="60"/>
            <w:rPr>
              <w:rFonts w:ascii="Arial" w:hAnsi="Arial" w:cs="Arial"/>
              <w:szCs w:val="22"/>
            </w:rPr>
          </w:pPr>
          <w:r>
            <w:rPr>
              <w:rFonts w:ascii="Arial" w:hAnsi="Arial" w:cs="Arial"/>
              <w:szCs w:val="22"/>
            </w:rPr>
            <w:t>22 June 2017</w:t>
          </w:r>
        </w:p>
      </w:tc>
    </w:tr>
    <w:tr w:rsidR="00AD2BCC" w:rsidRPr="004F266E" w14:paraId="273F028D" w14:textId="77777777" w:rsidTr="00680C82">
      <w:trPr>
        <w:trHeight w:val="708"/>
      </w:trPr>
      <w:tc>
        <w:tcPr>
          <w:tcW w:w="5920" w:type="dxa"/>
          <w:vMerge/>
          <w:shd w:val="clear" w:color="auto" w:fill="auto"/>
        </w:tcPr>
        <w:p w14:paraId="273F028B" w14:textId="77777777" w:rsidR="00AD2BCC" w:rsidRPr="00374227" w:rsidRDefault="00AD2BCC" w:rsidP="00680C82">
          <w:pPr>
            <w:pStyle w:val="Header"/>
          </w:pPr>
        </w:p>
      </w:tc>
      <w:tc>
        <w:tcPr>
          <w:tcW w:w="3260" w:type="dxa"/>
          <w:shd w:val="clear" w:color="auto" w:fill="auto"/>
          <w:vAlign w:val="center"/>
        </w:tcPr>
        <w:p w14:paraId="273F028C" w14:textId="77777777" w:rsidR="00AD2BCC" w:rsidRPr="00374227" w:rsidRDefault="00AD2BCC" w:rsidP="004B0FD9">
          <w:pPr>
            <w:pStyle w:val="Header"/>
            <w:spacing w:before="60"/>
            <w:rPr>
              <w:rFonts w:ascii="Arial" w:hAnsi="Arial" w:cs="Arial"/>
              <w:b/>
              <w:szCs w:val="22"/>
            </w:rPr>
          </w:pPr>
        </w:p>
      </w:tc>
    </w:tr>
  </w:tbl>
  <w:p w14:paraId="273F028E" w14:textId="77777777" w:rsidR="00AD2BCC" w:rsidRPr="0021114E" w:rsidRDefault="00AD2BCC">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F0290" w14:textId="77777777" w:rsidR="00AD2BCC" w:rsidRDefault="00AD2BCC" w:rsidP="00E64FBC">
    <w:pPr>
      <w:pStyle w:val="Header"/>
      <w:rPr>
        <w:sz w:val="2"/>
      </w:rPr>
    </w:pPr>
  </w:p>
  <w:p w14:paraId="273F0291" w14:textId="77777777" w:rsidR="00AD2BCC" w:rsidRDefault="00AD2BCC"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AD2BCC" w:rsidRPr="001D2C76" w14:paraId="273F0294" w14:textId="77777777" w:rsidTr="00084E44">
      <w:tc>
        <w:tcPr>
          <w:tcW w:w="6062" w:type="dxa"/>
          <w:vMerge w:val="restart"/>
        </w:tcPr>
        <w:p w14:paraId="273F0292" w14:textId="77777777" w:rsidR="00AD2BCC" w:rsidRDefault="00AD2BCC" w:rsidP="007C2BC2">
          <w:pPr>
            <w:pStyle w:val="Header"/>
            <w:tabs>
              <w:tab w:val="clear" w:pos="4153"/>
              <w:tab w:val="clear" w:pos="8306"/>
              <w:tab w:val="center" w:pos="2923"/>
            </w:tabs>
          </w:pPr>
          <w:r>
            <w:rPr>
              <w:rFonts w:ascii="Arial" w:hAnsi="Arial" w:cs="Arial"/>
              <w:noProof/>
              <w:sz w:val="44"/>
              <w:szCs w:val="44"/>
            </w:rPr>
            <w:drawing>
              <wp:inline distT="0" distB="0" distL="0" distR="0" wp14:anchorId="273F02A9" wp14:editId="273F02AA">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273F0293" w14:textId="77777777" w:rsidR="00AD2BCC" w:rsidRPr="001D2C76" w:rsidRDefault="00AD2BCC" w:rsidP="00546D0D">
          <w:pPr>
            <w:pStyle w:val="Header"/>
            <w:rPr>
              <w:b/>
            </w:rPr>
          </w:pPr>
          <w:r>
            <w:rPr>
              <w:rFonts w:ascii="Arial" w:hAnsi="Arial" w:cs="Arial"/>
              <w:b/>
              <w:sz w:val="24"/>
              <w:szCs w:val="24"/>
            </w:rPr>
            <w:t>Meeting title</w:t>
          </w:r>
        </w:p>
      </w:tc>
    </w:tr>
    <w:tr w:rsidR="00AD2BCC" w14:paraId="273F0297" w14:textId="77777777" w:rsidTr="00084E44">
      <w:trPr>
        <w:trHeight w:val="450"/>
      </w:trPr>
      <w:tc>
        <w:tcPr>
          <w:tcW w:w="6062" w:type="dxa"/>
          <w:vMerge/>
        </w:tcPr>
        <w:p w14:paraId="273F0295" w14:textId="77777777" w:rsidR="00AD2BCC" w:rsidRDefault="00AD2BCC" w:rsidP="00546D0D">
          <w:pPr>
            <w:pStyle w:val="Header"/>
          </w:pPr>
        </w:p>
      </w:tc>
      <w:tc>
        <w:tcPr>
          <w:tcW w:w="3225" w:type="dxa"/>
        </w:tcPr>
        <w:p w14:paraId="273F0296" w14:textId="77777777" w:rsidR="00AD2BCC" w:rsidRDefault="00AD2BCC" w:rsidP="00546D0D">
          <w:pPr>
            <w:pStyle w:val="Header"/>
            <w:spacing w:before="60"/>
          </w:pPr>
          <w:r>
            <w:rPr>
              <w:rFonts w:ascii="Arial" w:hAnsi="Arial" w:cs="Arial"/>
              <w:sz w:val="24"/>
              <w:szCs w:val="24"/>
            </w:rPr>
            <w:t xml:space="preserve">Meeting date </w:t>
          </w:r>
        </w:p>
      </w:tc>
    </w:tr>
    <w:tr w:rsidR="00AD2BCC" w14:paraId="273F029B" w14:textId="77777777" w:rsidTr="00084E44">
      <w:trPr>
        <w:trHeight w:val="450"/>
      </w:trPr>
      <w:tc>
        <w:tcPr>
          <w:tcW w:w="6062" w:type="dxa"/>
          <w:vMerge/>
        </w:tcPr>
        <w:p w14:paraId="273F0298" w14:textId="77777777" w:rsidR="00AD2BCC" w:rsidRDefault="00AD2BCC" w:rsidP="00546D0D">
          <w:pPr>
            <w:pStyle w:val="Header"/>
          </w:pPr>
        </w:p>
      </w:tc>
      <w:tc>
        <w:tcPr>
          <w:tcW w:w="3225" w:type="dxa"/>
        </w:tcPr>
        <w:p w14:paraId="273F0299" w14:textId="77777777" w:rsidR="00AD2BCC" w:rsidRDefault="00AD2BCC" w:rsidP="00546D0D">
          <w:pPr>
            <w:pStyle w:val="Header"/>
            <w:spacing w:before="60"/>
            <w:rPr>
              <w:rFonts w:ascii="Arial" w:hAnsi="Arial" w:cs="Arial"/>
              <w:b/>
              <w:sz w:val="24"/>
              <w:szCs w:val="24"/>
            </w:rPr>
          </w:pPr>
        </w:p>
        <w:p w14:paraId="273F029A" w14:textId="77777777" w:rsidR="00AD2BCC" w:rsidRPr="00546D0D" w:rsidRDefault="00AD2BCC" w:rsidP="00546D0D">
          <w:pPr>
            <w:pStyle w:val="Header"/>
            <w:spacing w:before="60"/>
            <w:rPr>
              <w:rFonts w:ascii="Arial" w:hAnsi="Arial" w:cs="Arial"/>
              <w:b/>
              <w:sz w:val="24"/>
              <w:szCs w:val="24"/>
            </w:rPr>
          </w:pPr>
          <w:r>
            <w:rPr>
              <w:rFonts w:ascii="Arial" w:hAnsi="Arial" w:cs="Arial"/>
              <w:b/>
              <w:sz w:val="24"/>
              <w:szCs w:val="24"/>
            </w:rPr>
            <w:t>Item X</w:t>
          </w:r>
        </w:p>
      </w:tc>
    </w:tr>
  </w:tbl>
  <w:p w14:paraId="273F029C" w14:textId="77777777" w:rsidR="00AD2BCC" w:rsidRDefault="00AD2BCC" w:rsidP="00E64FB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AD2BCC" w:rsidRPr="004F266E" w14:paraId="273F029F" w14:textId="77777777" w:rsidTr="00680C82">
      <w:tc>
        <w:tcPr>
          <w:tcW w:w="5920" w:type="dxa"/>
          <w:vMerge w:val="restart"/>
          <w:shd w:val="clear" w:color="auto" w:fill="auto"/>
        </w:tcPr>
        <w:p w14:paraId="273F029D" w14:textId="77777777" w:rsidR="00AD2BCC" w:rsidRPr="00374227" w:rsidRDefault="00AD2BCC" w:rsidP="00680C82">
          <w:pPr>
            <w:pStyle w:val="Header"/>
            <w:tabs>
              <w:tab w:val="clear" w:pos="4153"/>
              <w:tab w:val="clear" w:pos="8306"/>
              <w:tab w:val="center" w:pos="2923"/>
            </w:tabs>
          </w:pPr>
          <w:r>
            <w:rPr>
              <w:rFonts w:ascii="Arial" w:hAnsi="Arial" w:cs="Arial"/>
              <w:noProof/>
              <w:sz w:val="44"/>
              <w:szCs w:val="44"/>
            </w:rPr>
            <w:drawing>
              <wp:inline distT="0" distB="0" distL="0" distR="0" wp14:anchorId="273F02AB" wp14:editId="273F02AC">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273F029E" w14:textId="77777777" w:rsidR="00AD2BCC" w:rsidRPr="00374227" w:rsidRDefault="00AD2BCC" w:rsidP="004B0FD9">
          <w:pPr>
            <w:pStyle w:val="Header"/>
            <w:rPr>
              <w:rFonts w:ascii="Arial" w:hAnsi="Arial" w:cs="Arial"/>
              <w:b/>
              <w:szCs w:val="22"/>
            </w:rPr>
          </w:pPr>
          <w:r>
            <w:rPr>
              <w:rFonts w:ascii="Arial" w:hAnsi="Arial" w:cs="Arial"/>
              <w:b/>
              <w:szCs w:val="22"/>
            </w:rPr>
            <w:t>LGA Resources Board</w:t>
          </w:r>
        </w:p>
      </w:tc>
    </w:tr>
    <w:tr w:rsidR="00AD2BCC" w14:paraId="273F02A2" w14:textId="77777777" w:rsidTr="00680C82">
      <w:trPr>
        <w:trHeight w:val="450"/>
      </w:trPr>
      <w:tc>
        <w:tcPr>
          <w:tcW w:w="5920" w:type="dxa"/>
          <w:vMerge/>
          <w:shd w:val="clear" w:color="auto" w:fill="auto"/>
        </w:tcPr>
        <w:p w14:paraId="273F02A0" w14:textId="77777777" w:rsidR="00AD2BCC" w:rsidRPr="00374227" w:rsidRDefault="00AD2BCC" w:rsidP="00680C82">
          <w:pPr>
            <w:pStyle w:val="Header"/>
          </w:pPr>
        </w:p>
      </w:tc>
      <w:tc>
        <w:tcPr>
          <w:tcW w:w="3260" w:type="dxa"/>
          <w:shd w:val="clear" w:color="auto" w:fill="auto"/>
          <w:vAlign w:val="center"/>
        </w:tcPr>
        <w:p w14:paraId="273F02A1" w14:textId="77777777" w:rsidR="00AD2BCC" w:rsidRPr="00374227" w:rsidRDefault="00AD2BCC" w:rsidP="00DD564D">
          <w:pPr>
            <w:pStyle w:val="Header"/>
            <w:spacing w:before="60"/>
            <w:rPr>
              <w:rFonts w:ascii="Arial" w:hAnsi="Arial" w:cs="Arial"/>
              <w:szCs w:val="22"/>
            </w:rPr>
          </w:pPr>
          <w:r>
            <w:rPr>
              <w:rFonts w:ascii="Arial" w:hAnsi="Arial" w:cs="Arial"/>
              <w:szCs w:val="22"/>
            </w:rPr>
            <w:t>22 June 2017</w:t>
          </w:r>
        </w:p>
      </w:tc>
    </w:tr>
    <w:tr w:rsidR="00AD2BCC" w:rsidRPr="004F266E" w14:paraId="273F02A5" w14:textId="77777777" w:rsidTr="00680C82">
      <w:trPr>
        <w:trHeight w:val="708"/>
      </w:trPr>
      <w:tc>
        <w:tcPr>
          <w:tcW w:w="5920" w:type="dxa"/>
          <w:vMerge/>
          <w:shd w:val="clear" w:color="auto" w:fill="auto"/>
        </w:tcPr>
        <w:p w14:paraId="273F02A3" w14:textId="77777777" w:rsidR="00AD2BCC" w:rsidRPr="00374227" w:rsidRDefault="00AD2BCC" w:rsidP="00680C82">
          <w:pPr>
            <w:pStyle w:val="Header"/>
          </w:pPr>
        </w:p>
      </w:tc>
      <w:tc>
        <w:tcPr>
          <w:tcW w:w="3260" w:type="dxa"/>
          <w:shd w:val="clear" w:color="auto" w:fill="auto"/>
          <w:vAlign w:val="center"/>
        </w:tcPr>
        <w:p w14:paraId="273F02A4" w14:textId="77777777" w:rsidR="00AD2BCC" w:rsidRPr="00374227" w:rsidRDefault="00AD2BCC" w:rsidP="004B0FD9">
          <w:pPr>
            <w:pStyle w:val="Header"/>
            <w:spacing w:before="60"/>
            <w:rPr>
              <w:rFonts w:ascii="Arial" w:hAnsi="Arial" w:cs="Arial"/>
              <w:b/>
              <w:szCs w:val="22"/>
            </w:rPr>
          </w:pPr>
        </w:p>
      </w:tc>
    </w:tr>
  </w:tbl>
  <w:p w14:paraId="273F02A6" w14:textId="77777777" w:rsidR="00AD2BCC" w:rsidRPr="0021114E" w:rsidRDefault="00AD2BC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1064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7FEA"/>
    <w:multiLevelType w:val="hybridMultilevel"/>
    <w:tmpl w:val="135C0F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2F34D8"/>
    <w:multiLevelType w:val="hybridMultilevel"/>
    <w:tmpl w:val="FD52FA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35EC5"/>
    <w:multiLevelType w:val="hybridMultilevel"/>
    <w:tmpl w:val="D57A2AA4"/>
    <w:lvl w:ilvl="0" w:tplc="34EA7BD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2D155F"/>
    <w:multiLevelType w:val="hybridMultilevel"/>
    <w:tmpl w:val="28967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044D6A"/>
    <w:multiLevelType w:val="hybridMultilevel"/>
    <w:tmpl w:val="8C22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967CE"/>
    <w:multiLevelType w:val="hybridMultilevel"/>
    <w:tmpl w:val="333C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7116B6"/>
    <w:multiLevelType w:val="hybridMultilevel"/>
    <w:tmpl w:val="07B4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FA1786"/>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C10581"/>
    <w:multiLevelType w:val="hybridMultilevel"/>
    <w:tmpl w:val="C2F84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BD7FB8"/>
    <w:multiLevelType w:val="hybridMultilevel"/>
    <w:tmpl w:val="C0C8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C25FD"/>
    <w:multiLevelType w:val="hybridMultilevel"/>
    <w:tmpl w:val="3EB04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E42E4E"/>
    <w:multiLevelType w:val="hybridMultilevel"/>
    <w:tmpl w:val="47F26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3E3553"/>
    <w:multiLevelType w:val="hybridMultilevel"/>
    <w:tmpl w:val="D458D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4C5789"/>
    <w:multiLevelType w:val="hybridMultilevel"/>
    <w:tmpl w:val="F8384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BC2B88"/>
    <w:multiLevelType w:val="hybridMultilevel"/>
    <w:tmpl w:val="819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82F3E"/>
    <w:multiLevelType w:val="multilevel"/>
    <w:tmpl w:val="4EFEF3F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F862BF7"/>
    <w:multiLevelType w:val="hybridMultilevel"/>
    <w:tmpl w:val="B302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003A4"/>
    <w:multiLevelType w:val="hybridMultilevel"/>
    <w:tmpl w:val="C598DC86"/>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70B22FF"/>
    <w:multiLevelType w:val="hybridMultilevel"/>
    <w:tmpl w:val="9146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13953"/>
    <w:multiLevelType w:val="hybridMultilevel"/>
    <w:tmpl w:val="BA782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F4DC1"/>
    <w:multiLevelType w:val="hybridMultilevel"/>
    <w:tmpl w:val="6EC01324"/>
    <w:lvl w:ilvl="0" w:tplc="3F808854">
      <w:numFmt w:val="bullet"/>
      <w:lvlText w:val="•"/>
      <w:lvlJc w:val="left"/>
      <w:pPr>
        <w:ind w:left="720" w:hanging="360"/>
      </w:pPr>
      <w:rPr>
        <w:rFonts w:ascii="Arial" w:eastAsia="Calibri"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99B029C"/>
    <w:multiLevelType w:val="hybridMultilevel"/>
    <w:tmpl w:val="A742F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CD5825"/>
    <w:multiLevelType w:val="hybridMultilevel"/>
    <w:tmpl w:val="39FE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80A5E"/>
    <w:multiLevelType w:val="hybridMultilevel"/>
    <w:tmpl w:val="E4B48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898026C"/>
    <w:multiLevelType w:val="hybridMultilevel"/>
    <w:tmpl w:val="FC04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A593C"/>
    <w:multiLevelType w:val="hybridMultilevel"/>
    <w:tmpl w:val="3B86E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A0B68C5"/>
    <w:multiLevelType w:val="hybridMultilevel"/>
    <w:tmpl w:val="902E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A6068D"/>
    <w:multiLevelType w:val="hybridMultilevel"/>
    <w:tmpl w:val="4D44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A485E"/>
    <w:multiLevelType w:val="hybridMultilevel"/>
    <w:tmpl w:val="E2B00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FBF53CF"/>
    <w:multiLevelType w:val="hybridMultilevel"/>
    <w:tmpl w:val="8A6E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34C6BFA"/>
    <w:multiLevelType w:val="hybridMultilevel"/>
    <w:tmpl w:val="58762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A5155C9"/>
    <w:multiLevelType w:val="hybridMultilevel"/>
    <w:tmpl w:val="7C2056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C20292"/>
    <w:multiLevelType w:val="hybridMultilevel"/>
    <w:tmpl w:val="9A122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CC5541D"/>
    <w:multiLevelType w:val="hybridMultilevel"/>
    <w:tmpl w:val="3C1E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C0672"/>
    <w:multiLevelType w:val="hybridMultilevel"/>
    <w:tmpl w:val="AF4A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7"/>
  </w:num>
  <w:num w:numId="4">
    <w:abstractNumId w:val="31"/>
  </w:num>
  <w:num w:numId="5">
    <w:abstractNumId w:val="5"/>
  </w:num>
  <w:num w:numId="6">
    <w:abstractNumId w:val="6"/>
  </w:num>
  <w:num w:numId="7">
    <w:abstractNumId w:val="20"/>
  </w:num>
  <w:num w:numId="8">
    <w:abstractNumId w:val="12"/>
  </w:num>
  <w:num w:numId="9">
    <w:abstractNumId w:val="10"/>
  </w:num>
  <w:num w:numId="10">
    <w:abstractNumId w:val="11"/>
  </w:num>
  <w:num w:numId="11">
    <w:abstractNumId w:val="33"/>
  </w:num>
  <w:num w:numId="12">
    <w:abstractNumId w:val="26"/>
  </w:num>
  <w:num w:numId="13">
    <w:abstractNumId w:val="14"/>
  </w:num>
  <w:num w:numId="14">
    <w:abstractNumId w:val="2"/>
  </w:num>
  <w:num w:numId="15">
    <w:abstractNumId w:val="34"/>
  </w:num>
  <w:num w:numId="16">
    <w:abstractNumId w:val="7"/>
  </w:num>
  <w:num w:numId="17">
    <w:abstractNumId w:val="25"/>
  </w:num>
  <w:num w:numId="18">
    <w:abstractNumId w:val="30"/>
  </w:num>
  <w:num w:numId="19">
    <w:abstractNumId w:val="29"/>
  </w:num>
  <w:num w:numId="20">
    <w:abstractNumId w:val="22"/>
  </w:num>
  <w:num w:numId="21">
    <w:abstractNumId w:val="4"/>
  </w:num>
  <w:num w:numId="22">
    <w:abstractNumId w:val="21"/>
  </w:num>
  <w:num w:numId="23">
    <w:abstractNumId w:val="28"/>
  </w:num>
  <w:num w:numId="24">
    <w:abstractNumId w:val="24"/>
  </w:num>
  <w:num w:numId="25">
    <w:abstractNumId w:val="9"/>
  </w:num>
  <w:num w:numId="26">
    <w:abstractNumId w:val="35"/>
  </w:num>
  <w:num w:numId="27">
    <w:abstractNumId w:val="23"/>
  </w:num>
  <w:num w:numId="28">
    <w:abstractNumId w:val="13"/>
  </w:num>
  <w:num w:numId="29">
    <w:abstractNumId w:val="17"/>
  </w:num>
  <w:num w:numId="30">
    <w:abstractNumId w:val="15"/>
  </w:num>
  <w:num w:numId="31">
    <w:abstractNumId w:val="19"/>
  </w:num>
  <w:num w:numId="32">
    <w:abstractNumId w:val="8"/>
  </w:num>
  <w:num w:numId="33">
    <w:abstractNumId w:val="1"/>
  </w:num>
  <w:num w:numId="34">
    <w:abstractNumId w:val="16"/>
  </w:num>
  <w:num w:numId="35">
    <w:abstractNumId w:val="18"/>
  </w:num>
  <w:num w:numId="36">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E7"/>
    <w:rsid w:val="00000460"/>
    <w:rsid w:val="00002FCA"/>
    <w:rsid w:val="000037CD"/>
    <w:rsid w:val="00006A4D"/>
    <w:rsid w:val="000109D3"/>
    <w:rsid w:val="00010A80"/>
    <w:rsid w:val="00011E01"/>
    <w:rsid w:val="00013233"/>
    <w:rsid w:val="00014274"/>
    <w:rsid w:val="00017B1A"/>
    <w:rsid w:val="000223F1"/>
    <w:rsid w:val="000367FF"/>
    <w:rsid w:val="00043670"/>
    <w:rsid w:val="00043B50"/>
    <w:rsid w:val="0005285D"/>
    <w:rsid w:val="000569EF"/>
    <w:rsid w:val="000607C6"/>
    <w:rsid w:val="00061956"/>
    <w:rsid w:val="000624B4"/>
    <w:rsid w:val="0006473E"/>
    <w:rsid w:val="00064ECE"/>
    <w:rsid w:val="000745DF"/>
    <w:rsid w:val="00074691"/>
    <w:rsid w:val="000756A4"/>
    <w:rsid w:val="000819BC"/>
    <w:rsid w:val="00081B2C"/>
    <w:rsid w:val="00084E44"/>
    <w:rsid w:val="000872FF"/>
    <w:rsid w:val="000A1D2C"/>
    <w:rsid w:val="000A357B"/>
    <w:rsid w:val="000A3935"/>
    <w:rsid w:val="000A4E10"/>
    <w:rsid w:val="000A7C3A"/>
    <w:rsid w:val="000A7FC2"/>
    <w:rsid w:val="000B09F5"/>
    <w:rsid w:val="000B3E00"/>
    <w:rsid w:val="000B7553"/>
    <w:rsid w:val="000C2E76"/>
    <w:rsid w:val="000C3360"/>
    <w:rsid w:val="000C52D7"/>
    <w:rsid w:val="000D2BDB"/>
    <w:rsid w:val="000D69A8"/>
    <w:rsid w:val="000D702D"/>
    <w:rsid w:val="000E5AF8"/>
    <w:rsid w:val="000E5E39"/>
    <w:rsid w:val="000F38FE"/>
    <w:rsid w:val="00100FB2"/>
    <w:rsid w:val="00100FC2"/>
    <w:rsid w:val="0010253D"/>
    <w:rsid w:val="00103307"/>
    <w:rsid w:val="00104A08"/>
    <w:rsid w:val="00105AD8"/>
    <w:rsid w:val="001119F2"/>
    <w:rsid w:val="00112EB4"/>
    <w:rsid w:val="00114A9F"/>
    <w:rsid w:val="001172B6"/>
    <w:rsid w:val="001224A4"/>
    <w:rsid w:val="001225A9"/>
    <w:rsid w:val="0012375F"/>
    <w:rsid w:val="00143FD9"/>
    <w:rsid w:val="0014599F"/>
    <w:rsid w:val="00147C6A"/>
    <w:rsid w:val="00147F29"/>
    <w:rsid w:val="00157F91"/>
    <w:rsid w:val="00161699"/>
    <w:rsid w:val="00165BD0"/>
    <w:rsid w:val="00173D5A"/>
    <w:rsid w:val="0017617B"/>
    <w:rsid w:val="00180849"/>
    <w:rsid w:val="00183E8B"/>
    <w:rsid w:val="00184659"/>
    <w:rsid w:val="00193A9F"/>
    <w:rsid w:val="00194984"/>
    <w:rsid w:val="00194FE7"/>
    <w:rsid w:val="00195598"/>
    <w:rsid w:val="001A07F1"/>
    <w:rsid w:val="001A7A02"/>
    <w:rsid w:val="001D0ADB"/>
    <w:rsid w:val="001D2C76"/>
    <w:rsid w:val="001D6703"/>
    <w:rsid w:val="001E10E1"/>
    <w:rsid w:val="001E476B"/>
    <w:rsid w:val="001E4CE7"/>
    <w:rsid w:val="001E526D"/>
    <w:rsid w:val="001F3A02"/>
    <w:rsid w:val="00206B87"/>
    <w:rsid w:val="0021114E"/>
    <w:rsid w:val="002126D0"/>
    <w:rsid w:val="00215CEB"/>
    <w:rsid w:val="00215F3B"/>
    <w:rsid w:val="00221E57"/>
    <w:rsid w:val="00223F45"/>
    <w:rsid w:val="00227582"/>
    <w:rsid w:val="002414C2"/>
    <w:rsid w:val="00254DF4"/>
    <w:rsid w:val="002635AC"/>
    <w:rsid w:val="002723CE"/>
    <w:rsid w:val="0029446B"/>
    <w:rsid w:val="00297F68"/>
    <w:rsid w:val="002A0C7D"/>
    <w:rsid w:val="002A0D9E"/>
    <w:rsid w:val="002A1B91"/>
    <w:rsid w:val="002A5683"/>
    <w:rsid w:val="002B14C4"/>
    <w:rsid w:val="002B5FCA"/>
    <w:rsid w:val="002C3A4C"/>
    <w:rsid w:val="002C5665"/>
    <w:rsid w:val="002D0658"/>
    <w:rsid w:val="002D19A7"/>
    <w:rsid w:val="002D7AFA"/>
    <w:rsid w:val="002E3C00"/>
    <w:rsid w:val="002E6C01"/>
    <w:rsid w:val="002F15DD"/>
    <w:rsid w:val="00300449"/>
    <w:rsid w:val="00302667"/>
    <w:rsid w:val="00305049"/>
    <w:rsid w:val="00310C18"/>
    <w:rsid w:val="00311016"/>
    <w:rsid w:val="00317BEA"/>
    <w:rsid w:val="00324E86"/>
    <w:rsid w:val="00334998"/>
    <w:rsid w:val="00363ED4"/>
    <w:rsid w:val="00372DE6"/>
    <w:rsid w:val="00373AAF"/>
    <w:rsid w:val="00386F0A"/>
    <w:rsid w:val="00393FF1"/>
    <w:rsid w:val="003978FB"/>
    <w:rsid w:val="003A1C3D"/>
    <w:rsid w:val="003A280A"/>
    <w:rsid w:val="003B31F5"/>
    <w:rsid w:val="003C0DCB"/>
    <w:rsid w:val="003C77A8"/>
    <w:rsid w:val="003D31A3"/>
    <w:rsid w:val="003E20D5"/>
    <w:rsid w:val="003E4825"/>
    <w:rsid w:val="003E4B3E"/>
    <w:rsid w:val="00403514"/>
    <w:rsid w:val="0041006B"/>
    <w:rsid w:val="00414273"/>
    <w:rsid w:val="0042168F"/>
    <w:rsid w:val="0042412A"/>
    <w:rsid w:val="00435D57"/>
    <w:rsid w:val="0043679B"/>
    <w:rsid w:val="004401AF"/>
    <w:rsid w:val="00444C86"/>
    <w:rsid w:val="00445534"/>
    <w:rsid w:val="00446BFD"/>
    <w:rsid w:val="00472CD5"/>
    <w:rsid w:val="00481354"/>
    <w:rsid w:val="00481BF5"/>
    <w:rsid w:val="004828D9"/>
    <w:rsid w:val="004969E2"/>
    <w:rsid w:val="004B0FD9"/>
    <w:rsid w:val="004C37BE"/>
    <w:rsid w:val="004D36F3"/>
    <w:rsid w:val="004D3EAD"/>
    <w:rsid w:val="004D6E27"/>
    <w:rsid w:val="004E2600"/>
    <w:rsid w:val="004E65AE"/>
    <w:rsid w:val="004F0888"/>
    <w:rsid w:val="004F12FE"/>
    <w:rsid w:val="004F3EFC"/>
    <w:rsid w:val="004F45D8"/>
    <w:rsid w:val="004F65EA"/>
    <w:rsid w:val="005042DD"/>
    <w:rsid w:val="005061CA"/>
    <w:rsid w:val="0051395F"/>
    <w:rsid w:val="0051496C"/>
    <w:rsid w:val="0051688C"/>
    <w:rsid w:val="00521FF5"/>
    <w:rsid w:val="00527DA9"/>
    <w:rsid w:val="00540228"/>
    <w:rsid w:val="00544DA9"/>
    <w:rsid w:val="00546D0D"/>
    <w:rsid w:val="005563BE"/>
    <w:rsid w:val="00556D8D"/>
    <w:rsid w:val="005711A4"/>
    <w:rsid w:val="00574F05"/>
    <w:rsid w:val="00575EED"/>
    <w:rsid w:val="00591595"/>
    <w:rsid w:val="005928D7"/>
    <w:rsid w:val="005972FC"/>
    <w:rsid w:val="005A0189"/>
    <w:rsid w:val="005A4917"/>
    <w:rsid w:val="005A7E46"/>
    <w:rsid w:val="005B3508"/>
    <w:rsid w:val="005B57F1"/>
    <w:rsid w:val="005B6237"/>
    <w:rsid w:val="005B6947"/>
    <w:rsid w:val="005D370B"/>
    <w:rsid w:val="005E0BCD"/>
    <w:rsid w:val="005E38A9"/>
    <w:rsid w:val="005F0364"/>
    <w:rsid w:val="005F2DE8"/>
    <w:rsid w:val="005F364F"/>
    <w:rsid w:val="005F48DD"/>
    <w:rsid w:val="005F7B2C"/>
    <w:rsid w:val="00601A2D"/>
    <w:rsid w:val="00604A2D"/>
    <w:rsid w:val="006137EA"/>
    <w:rsid w:val="006138E3"/>
    <w:rsid w:val="00616455"/>
    <w:rsid w:val="00617B72"/>
    <w:rsid w:val="006213E2"/>
    <w:rsid w:val="0062158E"/>
    <w:rsid w:val="0062371F"/>
    <w:rsid w:val="00634A95"/>
    <w:rsid w:val="006426B3"/>
    <w:rsid w:val="00643DD7"/>
    <w:rsid w:val="006442AC"/>
    <w:rsid w:val="006448E1"/>
    <w:rsid w:val="00646A98"/>
    <w:rsid w:val="00650936"/>
    <w:rsid w:val="006519F7"/>
    <w:rsid w:val="00653432"/>
    <w:rsid w:val="00654832"/>
    <w:rsid w:val="00670623"/>
    <w:rsid w:val="006753EE"/>
    <w:rsid w:val="0067725F"/>
    <w:rsid w:val="00680C82"/>
    <w:rsid w:val="00680DD3"/>
    <w:rsid w:val="0068428D"/>
    <w:rsid w:val="00687080"/>
    <w:rsid w:val="006A0E31"/>
    <w:rsid w:val="006A5793"/>
    <w:rsid w:val="006A5B68"/>
    <w:rsid w:val="006B3E55"/>
    <w:rsid w:val="006B43EC"/>
    <w:rsid w:val="006B4E36"/>
    <w:rsid w:val="006C33DB"/>
    <w:rsid w:val="006C5A28"/>
    <w:rsid w:val="006C5D3C"/>
    <w:rsid w:val="006C6FAD"/>
    <w:rsid w:val="006D53BB"/>
    <w:rsid w:val="006F0CCB"/>
    <w:rsid w:val="006F74E0"/>
    <w:rsid w:val="00700AF3"/>
    <w:rsid w:val="0070192D"/>
    <w:rsid w:val="0070562F"/>
    <w:rsid w:val="00706B9A"/>
    <w:rsid w:val="00706D3A"/>
    <w:rsid w:val="0071059E"/>
    <w:rsid w:val="00711FFB"/>
    <w:rsid w:val="0072379B"/>
    <w:rsid w:val="0073356E"/>
    <w:rsid w:val="00733A8A"/>
    <w:rsid w:val="007415D5"/>
    <w:rsid w:val="00742F4B"/>
    <w:rsid w:val="007629F7"/>
    <w:rsid w:val="00764234"/>
    <w:rsid w:val="007670B0"/>
    <w:rsid w:val="00767A85"/>
    <w:rsid w:val="00786202"/>
    <w:rsid w:val="0079534B"/>
    <w:rsid w:val="007A063E"/>
    <w:rsid w:val="007A0DFD"/>
    <w:rsid w:val="007A3EB5"/>
    <w:rsid w:val="007A3EFE"/>
    <w:rsid w:val="007B0E65"/>
    <w:rsid w:val="007B7A0E"/>
    <w:rsid w:val="007B7C29"/>
    <w:rsid w:val="007C1849"/>
    <w:rsid w:val="007C2814"/>
    <w:rsid w:val="007C2BC2"/>
    <w:rsid w:val="007D1F1F"/>
    <w:rsid w:val="007E0594"/>
    <w:rsid w:val="007E2685"/>
    <w:rsid w:val="007F248F"/>
    <w:rsid w:val="007F24E8"/>
    <w:rsid w:val="007F50AB"/>
    <w:rsid w:val="007F680A"/>
    <w:rsid w:val="00801F9C"/>
    <w:rsid w:val="00813E20"/>
    <w:rsid w:val="00817CAA"/>
    <w:rsid w:val="00841710"/>
    <w:rsid w:val="0084749A"/>
    <w:rsid w:val="008518BC"/>
    <w:rsid w:val="008548D1"/>
    <w:rsid w:val="00860C8D"/>
    <w:rsid w:val="00866141"/>
    <w:rsid w:val="008673D4"/>
    <w:rsid w:val="0087174A"/>
    <w:rsid w:val="0087546A"/>
    <w:rsid w:val="0087594D"/>
    <w:rsid w:val="008772F4"/>
    <w:rsid w:val="00892C5A"/>
    <w:rsid w:val="00893E53"/>
    <w:rsid w:val="008A1AF7"/>
    <w:rsid w:val="008A1B78"/>
    <w:rsid w:val="008A3EC5"/>
    <w:rsid w:val="008A3F74"/>
    <w:rsid w:val="008A53CB"/>
    <w:rsid w:val="008B1A3E"/>
    <w:rsid w:val="008C3AFD"/>
    <w:rsid w:val="008C600B"/>
    <w:rsid w:val="008D1B23"/>
    <w:rsid w:val="008D332D"/>
    <w:rsid w:val="008D51D1"/>
    <w:rsid w:val="008E087E"/>
    <w:rsid w:val="008E5AE8"/>
    <w:rsid w:val="008F0291"/>
    <w:rsid w:val="008F339D"/>
    <w:rsid w:val="008F3A81"/>
    <w:rsid w:val="008F3C22"/>
    <w:rsid w:val="008F78E9"/>
    <w:rsid w:val="00905EA5"/>
    <w:rsid w:val="009060A8"/>
    <w:rsid w:val="00914A91"/>
    <w:rsid w:val="009238F8"/>
    <w:rsid w:val="0092710B"/>
    <w:rsid w:val="00931696"/>
    <w:rsid w:val="00931FA5"/>
    <w:rsid w:val="0094468C"/>
    <w:rsid w:val="00946A8D"/>
    <w:rsid w:val="00955B1D"/>
    <w:rsid w:val="00962661"/>
    <w:rsid w:val="00965CD7"/>
    <w:rsid w:val="00966065"/>
    <w:rsid w:val="00967F3E"/>
    <w:rsid w:val="00973E91"/>
    <w:rsid w:val="00982B41"/>
    <w:rsid w:val="009833CA"/>
    <w:rsid w:val="009866E3"/>
    <w:rsid w:val="009955AD"/>
    <w:rsid w:val="00997D03"/>
    <w:rsid w:val="009B0968"/>
    <w:rsid w:val="009B5B7E"/>
    <w:rsid w:val="009C2119"/>
    <w:rsid w:val="009C64BE"/>
    <w:rsid w:val="009C7622"/>
    <w:rsid w:val="009C799F"/>
    <w:rsid w:val="009D0C9D"/>
    <w:rsid w:val="009D5D4A"/>
    <w:rsid w:val="009D6157"/>
    <w:rsid w:val="009E17B8"/>
    <w:rsid w:val="009E64CF"/>
    <w:rsid w:val="00A05560"/>
    <w:rsid w:val="00A05A24"/>
    <w:rsid w:val="00A05F8C"/>
    <w:rsid w:val="00A11170"/>
    <w:rsid w:val="00A14B03"/>
    <w:rsid w:val="00A17225"/>
    <w:rsid w:val="00A22235"/>
    <w:rsid w:val="00A35C3D"/>
    <w:rsid w:val="00A41125"/>
    <w:rsid w:val="00A457C9"/>
    <w:rsid w:val="00A601EC"/>
    <w:rsid w:val="00A612D3"/>
    <w:rsid w:val="00A64607"/>
    <w:rsid w:val="00A66428"/>
    <w:rsid w:val="00A67E0E"/>
    <w:rsid w:val="00A71CD2"/>
    <w:rsid w:val="00A75FCA"/>
    <w:rsid w:val="00A7644D"/>
    <w:rsid w:val="00A77703"/>
    <w:rsid w:val="00A7786B"/>
    <w:rsid w:val="00A84619"/>
    <w:rsid w:val="00A860FF"/>
    <w:rsid w:val="00A9189F"/>
    <w:rsid w:val="00A92B0D"/>
    <w:rsid w:val="00A92B3B"/>
    <w:rsid w:val="00A9342C"/>
    <w:rsid w:val="00A953F4"/>
    <w:rsid w:val="00A96708"/>
    <w:rsid w:val="00AA413F"/>
    <w:rsid w:val="00AA4971"/>
    <w:rsid w:val="00AA5C07"/>
    <w:rsid w:val="00AA5F72"/>
    <w:rsid w:val="00AA6C37"/>
    <w:rsid w:val="00AA6F4D"/>
    <w:rsid w:val="00AB1340"/>
    <w:rsid w:val="00AD2BCC"/>
    <w:rsid w:val="00AD3700"/>
    <w:rsid w:val="00AE1856"/>
    <w:rsid w:val="00AF2007"/>
    <w:rsid w:val="00AF4C03"/>
    <w:rsid w:val="00B0159A"/>
    <w:rsid w:val="00B042E2"/>
    <w:rsid w:val="00B162A5"/>
    <w:rsid w:val="00B20C53"/>
    <w:rsid w:val="00B2586D"/>
    <w:rsid w:val="00B31C1A"/>
    <w:rsid w:val="00B43083"/>
    <w:rsid w:val="00B44D0C"/>
    <w:rsid w:val="00B4673A"/>
    <w:rsid w:val="00B51B1C"/>
    <w:rsid w:val="00B52DBB"/>
    <w:rsid w:val="00B5364D"/>
    <w:rsid w:val="00B62101"/>
    <w:rsid w:val="00B63F0D"/>
    <w:rsid w:val="00B6455E"/>
    <w:rsid w:val="00B668B0"/>
    <w:rsid w:val="00B67071"/>
    <w:rsid w:val="00B707C1"/>
    <w:rsid w:val="00B724F4"/>
    <w:rsid w:val="00B7585E"/>
    <w:rsid w:val="00B809C7"/>
    <w:rsid w:val="00B80B7B"/>
    <w:rsid w:val="00B820E3"/>
    <w:rsid w:val="00B86A97"/>
    <w:rsid w:val="00B91490"/>
    <w:rsid w:val="00B96F1E"/>
    <w:rsid w:val="00BA4B39"/>
    <w:rsid w:val="00BA5509"/>
    <w:rsid w:val="00BA600D"/>
    <w:rsid w:val="00BB212B"/>
    <w:rsid w:val="00BB546C"/>
    <w:rsid w:val="00BC0F7D"/>
    <w:rsid w:val="00BC1B31"/>
    <w:rsid w:val="00BC3B14"/>
    <w:rsid w:val="00BC3B9F"/>
    <w:rsid w:val="00BD2E0E"/>
    <w:rsid w:val="00BD448A"/>
    <w:rsid w:val="00BD4D88"/>
    <w:rsid w:val="00BE1A18"/>
    <w:rsid w:val="00BE232F"/>
    <w:rsid w:val="00BF386B"/>
    <w:rsid w:val="00BF4F9E"/>
    <w:rsid w:val="00C02DB1"/>
    <w:rsid w:val="00C21FC8"/>
    <w:rsid w:val="00C26361"/>
    <w:rsid w:val="00C342FB"/>
    <w:rsid w:val="00C34433"/>
    <w:rsid w:val="00C36EBD"/>
    <w:rsid w:val="00C43E03"/>
    <w:rsid w:val="00C47E09"/>
    <w:rsid w:val="00C56860"/>
    <w:rsid w:val="00C56D09"/>
    <w:rsid w:val="00C63BF4"/>
    <w:rsid w:val="00C750DB"/>
    <w:rsid w:val="00C80122"/>
    <w:rsid w:val="00C80B16"/>
    <w:rsid w:val="00C82C83"/>
    <w:rsid w:val="00C8393C"/>
    <w:rsid w:val="00C863F2"/>
    <w:rsid w:val="00C87ADF"/>
    <w:rsid w:val="00C91C5F"/>
    <w:rsid w:val="00C9258A"/>
    <w:rsid w:val="00C95331"/>
    <w:rsid w:val="00CA1498"/>
    <w:rsid w:val="00CA2285"/>
    <w:rsid w:val="00CC0245"/>
    <w:rsid w:val="00CD0C11"/>
    <w:rsid w:val="00CD5BA9"/>
    <w:rsid w:val="00CD6013"/>
    <w:rsid w:val="00CE041C"/>
    <w:rsid w:val="00CE17C3"/>
    <w:rsid w:val="00CE2310"/>
    <w:rsid w:val="00D00ABF"/>
    <w:rsid w:val="00D06E32"/>
    <w:rsid w:val="00D12FE4"/>
    <w:rsid w:val="00D1779A"/>
    <w:rsid w:val="00D20D6A"/>
    <w:rsid w:val="00D2189F"/>
    <w:rsid w:val="00D22013"/>
    <w:rsid w:val="00D31525"/>
    <w:rsid w:val="00D34B67"/>
    <w:rsid w:val="00D43070"/>
    <w:rsid w:val="00D472F1"/>
    <w:rsid w:val="00D508A9"/>
    <w:rsid w:val="00D56C01"/>
    <w:rsid w:val="00D576E2"/>
    <w:rsid w:val="00D620BE"/>
    <w:rsid w:val="00D66905"/>
    <w:rsid w:val="00D77253"/>
    <w:rsid w:val="00D80436"/>
    <w:rsid w:val="00D84788"/>
    <w:rsid w:val="00D903DC"/>
    <w:rsid w:val="00D944EC"/>
    <w:rsid w:val="00D97497"/>
    <w:rsid w:val="00DA0169"/>
    <w:rsid w:val="00DA0183"/>
    <w:rsid w:val="00DB2CA3"/>
    <w:rsid w:val="00DC0CEA"/>
    <w:rsid w:val="00DC40DF"/>
    <w:rsid w:val="00DD564D"/>
    <w:rsid w:val="00DD666C"/>
    <w:rsid w:val="00DD7640"/>
    <w:rsid w:val="00DF11AC"/>
    <w:rsid w:val="00E10E45"/>
    <w:rsid w:val="00E11424"/>
    <w:rsid w:val="00E158A7"/>
    <w:rsid w:val="00E23082"/>
    <w:rsid w:val="00E27467"/>
    <w:rsid w:val="00E27598"/>
    <w:rsid w:val="00E36B49"/>
    <w:rsid w:val="00E4011A"/>
    <w:rsid w:val="00E40B9D"/>
    <w:rsid w:val="00E44300"/>
    <w:rsid w:val="00E44D14"/>
    <w:rsid w:val="00E52D8B"/>
    <w:rsid w:val="00E62BF4"/>
    <w:rsid w:val="00E64FBC"/>
    <w:rsid w:val="00E650C7"/>
    <w:rsid w:val="00E664CD"/>
    <w:rsid w:val="00E76C4A"/>
    <w:rsid w:val="00E7710E"/>
    <w:rsid w:val="00E81D1E"/>
    <w:rsid w:val="00E83EB8"/>
    <w:rsid w:val="00E84B8B"/>
    <w:rsid w:val="00E969A3"/>
    <w:rsid w:val="00EA11F5"/>
    <w:rsid w:val="00EA1E42"/>
    <w:rsid w:val="00EA6E17"/>
    <w:rsid w:val="00EB02BF"/>
    <w:rsid w:val="00EB1237"/>
    <w:rsid w:val="00EB6089"/>
    <w:rsid w:val="00EB70EA"/>
    <w:rsid w:val="00EC0400"/>
    <w:rsid w:val="00ED1266"/>
    <w:rsid w:val="00EF6198"/>
    <w:rsid w:val="00F0126F"/>
    <w:rsid w:val="00F01AEC"/>
    <w:rsid w:val="00F17422"/>
    <w:rsid w:val="00F17E41"/>
    <w:rsid w:val="00F23B3B"/>
    <w:rsid w:val="00F24CFD"/>
    <w:rsid w:val="00F343A7"/>
    <w:rsid w:val="00F36351"/>
    <w:rsid w:val="00F43EFC"/>
    <w:rsid w:val="00F44F92"/>
    <w:rsid w:val="00F5689E"/>
    <w:rsid w:val="00F56C53"/>
    <w:rsid w:val="00F61196"/>
    <w:rsid w:val="00F6257D"/>
    <w:rsid w:val="00F64D92"/>
    <w:rsid w:val="00F6671D"/>
    <w:rsid w:val="00F668D3"/>
    <w:rsid w:val="00F66928"/>
    <w:rsid w:val="00F70528"/>
    <w:rsid w:val="00F74F32"/>
    <w:rsid w:val="00F76C5F"/>
    <w:rsid w:val="00F77051"/>
    <w:rsid w:val="00F83C7A"/>
    <w:rsid w:val="00F866E4"/>
    <w:rsid w:val="00F93118"/>
    <w:rsid w:val="00F95A3A"/>
    <w:rsid w:val="00F95CE6"/>
    <w:rsid w:val="00F9673D"/>
    <w:rsid w:val="00FA14AE"/>
    <w:rsid w:val="00FA26F5"/>
    <w:rsid w:val="00FB080C"/>
    <w:rsid w:val="00FB295D"/>
    <w:rsid w:val="00FB6A68"/>
    <w:rsid w:val="00FC306B"/>
    <w:rsid w:val="00FC4CDF"/>
    <w:rsid w:val="00FC7FAC"/>
    <w:rsid w:val="00FD0B56"/>
    <w:rsid w:val="00FD4DD6"/>
    <w:rsid w:val="00FE181A"/>
    <w:rsid w:val="00FF2671"/>
    <w:rsid w:val="00FF5470"/>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3F0222"/>
  <w15:docId w15:val="{4C900057-F8BF-4EB2-859B-E26348DD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rPr>
  </w:style>
  <w:style w:type="paragraph" w:styleId="Heading1">
    <w:name w:val="heading 1"/>
    <w:basedOn w:val="Normal"/>
    <w:next w:val="Normal"/>
    <w:link w:val="Heading1Char"/>
    <w:qFormat/>
    <w:rsid w:val="00F61196"/>
    <w:pPr>
      <w:framePr w:w="1145" w:h="11340" w:hRule="exact" w:wrap="around" w:vAnchor="page" w:hAnchor="page" w:x="8527" w:y="4753"/>
      <w:widowControl w:val="0"/>
      <w:spacing w:line="740" w:lineRule="exact"/>
      <w:outlineLvl w:val="0"/>
    </w:pPr>
    <w:rPr>
      <w:kern w:val="28"/>
      <w:sz w:val="70"/>
      <w:lang w:eastAsia="en-US"/>
    </w:rPr>
  </w:style>
  <w:style w:type="paragraph" w:styleId="Heading2">
    <w:name w:val="heading 2"/>
    <w:basedOn w:val="Normal"/>
    <w:next w:val="Normal"/>
    <w:link w:val="Heading2Char"/>
    <w:qFormat/>
    <w:rsid w:val="00F61196"/>
    <w:pPr>
      <w:widowControl w:val="0"/>
      <w:spacing w:line="400" w:lineRule="exact"/>
      <w:outlineLvl w:val="1"/>
    </w:pPr>
    <w:rPr>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basedOn w:val="DefaultParagraphFont"/>
    <w:rsid w:val="00A601EC"/>
    <w:rPr>
      <w:color w:val="0000FF"/>
      <w:u w:val="single"/>
    </w:rPr>
  </w:style>
  <w:style w:type="table" w:styleId="TableGrid">
    <w:name w:val="Table Grid"/>
    <w:basedOn w:val="TableNormal"/>
    <w:rsid w:val="0098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BF4"/>
    <w:pPr>
      <w:ind w:left="720"/>
    </w:pPr>
  </w:style>
  <w:style w:type="character" w:styleId="FollowedHyperlink">
    <w:name w:val="FollowedHyperlink"/>
    <w:basedOn w:val="DefaultParagraphFont"/>
    <w:rsid w:val="003978FB"/>
    <w:rPr>
      <w:color w:val="800080" w:themeColor="followedHyperlink"/>
      <w:u w:val="single"/>
    </w:rPr>
  </w:style>
  <w:style w:type="character" w:styleId="CommentReference">
    <w:name w:val="annotation reference"/>
    <w:basedOn w:val="DefaultParagraphFont"/>
    <w:rsid w:val="002414C2"/>
    <w:rPr>
      <w:sz w:val="16"/>
      <w:szCs w:val="16"/>
    </w:rPr>
  </w:style>
  <w:style w:type="paragraph" w:styleId="CommentText">
    <w:name w:val="annotation text"/>
    <w:basedOn w:val="Normal"/>
    <w:link w:val="CommentTextChar"/>
    <w:rsid w:val="002414C2"/>
    <w:rPr>
      <w:sz w:val="20"/>
    </w:rPr>
  </w:style>
  <w:style w:type="character" w:customStyle="1" w:styleId="CommentTextChar">
    <w:name w:val="Comment Text Char"/>
    <w:basedOn w:val="DefaultParagraphFont"/>
    <w:link w:val="CommentText"/>
    <w:rsid w:val="002414C2"/>
    <w:rPr>
      <w:rFonts w:ascii="Frutiger 45 Light" w:hAnsi="Frutiger 45 Light"/>
    </w:rPr>
  </w:style>
  <w:style w:type="paragraph" w:styleId="CommentSubject">
    <w:name w:val="annotation subject"/>
    <w:basedOn w:val="CommentText"/>
    <w:next w:val="CommentText"/>
    <w:link w:val="CommentSubjectChar"/>
    <w:rsid w:val="002414C2"/>
    <w:rPr>
      <w:b/>
      <w:bCs/>
    </w:rPr>
  </w:style>
  <w:style w:type="character" w:customStyle="1" w:styleId="CommentSubjectChar">
    <w:name w:val="Comment Subject Char"/>
    <w:basedOn w:val="CommentTextChar"/>
    <w:link w:val="CommentSubject"/>
    <w:rsid w:val="002414C2"/>
    <w:rPr>
      <w:rFonts w:ascii="Frutiger 45 Light" w:hAnsi="Frutiger 45 Light"/>
      <w:b/>
      <w:bCs/>
    </w:rPr>
  </w:style>
  <w:style w:type="paragraph" w:styleId="BalloonText">
    <w:name w:val="Balloon Text"/>
    <w:basedOn w:val="Normal"/>
    <w:link w:val="BalloonTextChar"/>
    <w:rsid w:val="002414C2"/>
    <w:rPr>
      <w:rFonts w:ascii="Tahoma" w:hAnsi="Tahoma" w:cs="Tahoma"/>
      <w:sz w:val="16"/>
      <w:szCs w:val="16"/>
    </w:rPr>
  </w:style>
  <w:style w:type="character" w:customStyle="1" w:styleId="BalloonTextChar">
    <w:name w:val="Balloon Text Char"/>
    <w:basedOn w:val="DefaultParagraphFont"/>
    <w:link w:val="BalloonText"/>
    <w:rsid w:val="002414C2"/>
    <w:rPr>
      <w:rFonts w:ascii="Tahoma" w:hAnsi="Tahoma" w:cs="Tahoma"/>
      <w:sz w:val="16"/>
      <w:szCs w:val="16"/>
    </w:rPr>
  </w:style>
  <w:style w:type="paragraph" w:customStyle="1" w:styleId="Default">
    <w:name w:val="Default"/>
    <w:rsid w:val="008E087E"/>
    <w:pPr>
      <w:autoSpaceDE w:val="0"/>
      <w:autoSpaceDN w:val="0"/>
      <w:adjustRightInd w:val="0"/>
    </w:pPr>
    <w:rPr>
      <w:rFonts w:ascii="Arial" w:hAnsi="Arial" w:cs="Arial"/>
      <w:color w:val="000000"/>
      <w:sz w:val="24"/>
      <w:szCs w:val="24"/>
    </w:rPr>
  </w:style>
  <w:style w:type="paragraph" w:styleId="ListBullet">
    <w:name w:val="List Bullet"/>
    <w:basedOn w:val="Normal"/>
    <w:unhideWhenUsed/>
    <w:rsid w:val="004D6E27"/>
    <w:pPr>
      <w:numPr>
        <w:numId w:val="1"/>
      </w:numPr>
      <w:contextualSpacing/>
    </w:pPr>
  </w:style>
  <w:style w:type="character" w:customStyle="1" w:styleId="Heading1Char">
    <w:name w:val="Heading 1 Char"/>
    <w:basedOn w:val="DefaultParagraphFont"/>
    <w:link w:val="Heading1"/>
    <w:rsid w:val="00F61196"/>
    <w:rPr>
      <w:rFonts w:ascii="Frutiger 45 Light" w:hAnsi="Frutiger 45 Light"/>
      <w:kern w:val="28"/>
      <w:sz w:val="70"/>
      <w:lang w:eastAsia="en-US"/>
    </w:rPr>
  </w:style>
  <w:style w:type="character" w:customStyle="1" w:styleId="Heading2Char">
    <w:name w:val="Heading 2 Char"/>
    <w:basedOn w:val="DefaultParagraphFont"/>
    <w:link w:val="Heading2"/>
    <w:rsid w:val="00F61196"/>
    <w:rPr>
      <w:rFonts w:ascii="Frutiger 45 Light" w:hAnsi="Frutiger 45 Light"/>
      <w:sz w:val="32"/>
      <w:lang w:eastAsia="en-US"/>
    </w:rPr>
  </w:style>
  <w:style w:type="paragraph" w:customStyle="1" w:styleId="Address">
    <w:name w:val="Address"/>
    <w:basedOn w:val="Normal"/>
    <w:rsid w:val="00F61196"/>
    <w:pPr>
      <w:widowControl w:val="0"/>
      <w:spacing w:line="220" w:lineRule="exact"/>
    </w:pPr>
    <w:rPr>
      <w:sz w:val="17"/>
      <w:lang w:eastAsia="en-US"/>
    </w:rPr>
  </w:style>
  <w:style w:type="paragraph" w:customStyle="1" w:styleId="Logo">
    <w:name w:val="Logo"/>
    <w:basedOn w:val="Normal"/>
    <w:rsid w:val="00F61196"/>
    <w:pPr>
      <w:framePr w:w="1145" w:h="13353" w:hRule="exact" w:wrap="around" w:vAnchor="page" w:hAnchor="page" w:x="10096" w:y="2593"/>
      <w:widowControl w:val="0"/>
      <w:spacing w:line="1400" w:lineRule="exact"/>
    </w:pPr>
    <w:rPr>
      <w:rFonts w:ascii="LGA Logos" w:hAnsi="LGA Logos"/>
      <w:noProof/>
      <w:sz w:val="180"/>
      <w:lang w:eastAsia="en-US"/>
    </w:rPr>
  </w:style>
  <w:style w:type="character" w:customStyle="1" w:styleId="Heading1Bold">
    <w:name w:val="Heading 1 Bold"/>
    <w:rsid w:val="00F61196"/>
    <w:rPr>
      <w:b/>
    </w:rPr>
  </w:style>
  <w:style w:type="paragraph" w:styleId="FootnoteText">
    <w:name w:val="footnote text"/>
    <w:aliases w:val="Footnote Text ERA,Footnote Text ERA1,Footnote Text ERA2,Footnote Text ERA11,Footnote Text ERA3,Footnote Text ERA12,Footnote Text ERA21,Footnote Text ERA111,Footnote Text ERA4,Footnote Text ERA5,Footnote Text ERA13,Footnote Text ERA22"/>
    <w:basedOn w:val="Normal"/>
    <w:link w:val="FootnoteTextChar"/>
    <w:uiPriority w:val="99"/>
    <w:semiHidden/>
    <w:rsid w:val="00F61196"/>
    <w:pPr>
      <w:widowControl w:val="0"/>
      <w:spacing w:line="260" w:lineRule="exact"/>
    </w:pPr>
    <w:rPr>
      <w:sz w:val="20"/>
      <w:lang w:eastAsia="en-US"/>
    </w:rPr>
  </w:style>
  <w:style w:type="character" w:customStyle="1" w:styleId="FootnoteTextChar">
    <w:name w:val="Footnote Text Char"/>
    <w:aliases w:val="Footnote Text ERA Char,Footnote Text ERA1 Char,Footnote Text ERA2 Char,Footnote Text ERA11 Char,Footnote Text ERA3 Char,Footnote Text ERA12 Char,Footnote Text ERA21 Char,Footnote Text ERA111 Char,Footnote Text ERA4 Char"/>
    <w:basedOn w:val="DefaultParagraphFont"/>
    <w:link w:val="FootnoteText"/>
    <w:uiPriority w:val="99"/>
    <w:semiHidden/>
    <w:rsid w:val="00F61196"/>
    <w:rPr>
      <w:rFonts w:ascii="Frutiger 45 Light" w:hAnsi="Frutiger 45 Light"/>
      <w:lang w:eastAsia="en-US"/>
    </w:rPr>
  </w:style>
  <w:style w:type="character" w:styleId="FootnoteReference">
    <w:name w:val="footnote reference"/>
    <w:aliases w:val="number"/>
    <w:uiPriority w:val="99"/>
    <w:semiHidden/>
    <w:rsid w:val="00F61196"/>
    <w:rPr>
      <w:vertAlign w:val="superscript"/>
    </w:rPr>
  </w:style>
  <w:style w:type="character" w:styleId="PageNumber">
    <w:name w:val="page number"/>
    <w:basedOn w:val="DefaultParagraphFont"/>
    <w:rsid w:val="00F61196"/>
  </w:style>
  <w:style w:type="paragraph" w:styleId="NormalWeb">
    <w:name w:val="Normal (Web)"/>
    <w:basedOn w:val="Normal"/>
    <w:uiPriority w:val="99"/>
    <w:rsid w:val="00F61196"/>
    <w:pPr>
      <w:spacing w:before="100" w:beforeAutospacing="1" w:after="100" w:afterAutospacing="1"/>
    </w:pPr>
    <w:rPr>
      <w:rFonts w:ascii="Times New Roman" w:hAnsi="Times New Roman"/>
      <w:sz w:val="24"/>
      <w:szCs w:val="24"/>
    </w:rPr>
  </w:style>
  <w:style w:type="character" w:customStyle="1" w:styleId="FooterChar">
    <w:name w:val="Footer Char"/>
    <w:link w:val="Footer"/>
    <w:uiPriority w:val="99"/>
    <w:rsid w:val="00F61196"/>
    <w:rPr>
      <w:rFonts w:ascii="Frutiger 45 Light" w:hAnsi="Frutiger 45 Light"/>
      <w:sz w:val="22"/>
    </w:rPr>
  </w:style>
  <w:style w:type="character" w:customStyle="1" w:styleId="ms-rtefontface-12">
    <w:name w:val="ms-rtefontface-12"/>
    <w:basedOn w:val="DefaultParagraphFont"/>
    <w:rsid w:val="00F61196"/>
    <w:rPr>
      <w:rFonts w:ascii="Tahoma" w:hAnsi="Tahoma" w:cs="Tahom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6820">
      <w:bodyDiv w:val="1"/>
      <w:marLeft w:val="0"/>
      <w:marRight w:val="0"/>
      <w:marTop w:val="0"/>
      <w:marBottom w:val="0"/>
      <w:divBdr>
        <w:top w:val="none" w:sz="0" w:space="0" w:color="auto"/>
        <w:left w:val="none" w:sz="0" w:space="0" w:color="auto"/>
        <w:bottom w:val="none" w:sz="0" w:space="0" w:color="auto"/>
        <w:right w:val="none" w:sz="0" w:space="0" w:color="auto"/>
      </w:divBdr>
    </w:div>
    <w:div w:id="1071197907">
      <w:bodyDiv w:val="1"/>
      <w:marLeft w:val="0"/>
      <w:marRight w:val="0"/>
      <w:marTop w:val="0"/>
      <w:marBottom w:val="0"/>
      <w:divBdr>
        <w:top w:val="none" w:sz="0" w:space="0" w:color="auto"/>
        <w:left w:val="none" w:sz="0" w:space="0" w:color="auto"/>
        <w:bottom w:val="none" w:sz="0" w:space="0" w:color="auto"/>
        <w:right w:val="none" w:sz="0" w:space="0" w:color="auto"/>
      </w:divBdr>
    </w:div>
    <w:div w:id="1264416319">
      <w:bodyDiv w:val="1"/>
      <w:marLeft w:val="0"/>
      <w:marRight w:val="0"/>
      <w:marTop w:val="0"/>
      <w:marBottom w:val="0"/>
      <w:divBdr>
        <w:top w:val="none" w:sz="0" w:space="0" w:color="auto"/>
        <w:left w:val="none" w:sz="0" w:space="0" w:color="auto"/>
        <w:bottom w:val="none" w:sz="0" w:space="0" w:color="auto"/>
        <w:right w:val="none" w:sz="0" w:space="0" w:color="auto"/>
      </w:divBdr>
    </w:div>
    <w:div w:id="1870023812">
      <w:bodyDiv w:val="1"/>
      <w:marLeft w:val="0"/>
      <w:marRight w:val="0"/>
      <w:marTop w:val="0"/>
      <w:marBottom w:val="0"/>
      <w:divBdr>
        <w:top w:val="none" w:sz="0" w:space="0" w:color="auto"/>
        <w:left w:val="none" w:sz="0" w:space="0" w:color="auto"/>
        <w:bottom w:val="none" w:sz="0" w:space="0" w:color="auto"/>
        <w:right w:val="none" w:sz="0" w:space="0" w:color="auto"/>
      </w:divBdr>
      <w:divsChild>
        <w:div w:id="37751378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onsult.justice.gov.uk/digital-communications/personal-injury-discount-ra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ocal.gov.uk/sites/default/files/documents/Response%20to%20Markets%20in%20Financial%20Instruments%20Directive%20II%20Implementation%20%E2%80%93%20Consultation%20Paper%20III.pdf" TargetMode="External"/><Relationship Id="rId2" Type="http://schemas.openxmlformats.org/officeDocument/2006/relationships/customXml" Target="../customXml/item2.xml"/><Relationship Id="rId16" Type="http://schemas.openxmlformats.org/officeDocument/2006/relationships/hyperlink" Target="https://www.local.gov.uk/parliament/briefings-and-responses/markets-financial-instruments-directive-ii-implementatio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morton@local.gov.uk" TargetMode="External"/><Relationship Id="rId5" Type="http://schemas.openxmlformats.org/officeDocument/2006/relationships/numbering" Target="numbering.xml"/><Relationship Id="rId15" Type="http://schemas.openxmlformats.org/officeDocument/2006/relationships/hyperlink" Target="https://www.local.gov.uk/sites/default/files/documents/LGA%20Response%20to%20Further%20BRR%20Consultation%20-%20final.pdf" TargetMode="External"/><Relationship Id="rId10" Type="http://schemas.openxmlformats.org/officeDocument/2006/relationships/endnotes" Target="endnotes.xml"/><Relationship Id="rId19" Type="http://schemas.openxmlformats.org/officeDocument/2006/relationships/hyperlink" Target="https://www.local.gov.uk/sites/default/files/documents/LGA%20submission%20-%20Personal%20injury%20discount%20rate%20consult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18E5C7F9D9040A5AEFB7288B7574E" ma:contentTypeVersion="4" ma:contentTypeDescription="Create a new document." ma:contentTypeScope="" ma:versionID="5016c54474e6874afb4d334ad5ba639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2398C-2832-4997-8EF4-A90535BA1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9ADDF-FB9B-40EF-BCC5-18875901F4B0}">
  <ds:schemaRef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c8febe6a-14d9-43ab-83c3-c48f478fa47c"/>
    <ds:schemaRef ds:uri="1c8a0e75-f4bc-4eb4-8ed0-578eaea9e1ca"/>
    <ds:schemaRef ds:uri="http://purl.org/dc/dcmitype/"/>
  </ds:schemaRefs>
</ds:datastoreItem>
</file>

<file path=customXml/itemProps3.xml><?xml version="1.0" encoding="utf-8"?>
<ds:datastoreItem xmlns:ds="http://schemas.openxmlformats.org/officeDocument/2006/customXml" ds:itemID="{A4B66399-1F90-4059-8CA7-791FBAB26493}">
  <ds:schemaRefs>
    <ds:schemaRef ds:uri="http://schemas.microsoft.com/sharepoint/v3/contenttype/forms"/>
  </ds:schemaRefs>
</ds:datastoreItem>
</file>

<file path=customXml/itemProps4.xml><?xml version="1.0" encoding="utf-8"?>
<ds:datastoreItem xmlns:ds="http://schemas.openxmlformats.org/officeDocument/2006/customXml" ds:itemID="{8367DEDB-C687-44BF-9B5B-FDBA5045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5FEA481F</Template>
  <TotalTime>3</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Local Government Association</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creator>ian.leete</dc:creator>
  <cp:lastModifiedBy>Paul Goodchild</cp:lastModifiedBy>
  <cp:revision>4</cp:revision>
  <cp:lastPrinted>2016-07-07T13:15:00Z</cp:lastPrinted>
  <dcterms:created xsi:type="dcterms:W3CDTF">2017-06-12T13:58:00Z</dcterms:created>
  <dcterms:modified xsi:type="dcterms:W3CDTF">2017-06-15T14:37:00Z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PO</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Status">
    <vt:lpwstr>[None]</vt:lpwstr>
  </property>
  <property fmtid="{D5CDD505-2E9C-101B-9397-08002B2CF9AE}" pid="13" name="Work area">
    <vt:lpwstr/>
  </property>
  <property fmtid="{D5CDD505-2E9C-101B-9397-08002B2CF9AE}" pid="14" name="Move to Archive">
    <vt:lpwstr>Current</vt:lpwstr>
  </property>
  <property fmtid="{D5CDD505-2E9C-101B-9397-08002B2CF9AE}" pid="15" name="ContentTypeId">
    <vt:lpwstr>0x01010022618E5C7F9D9040A5AEFB7288B7574E</vt:lpwstr>
  </property>
</Properties>
</file>